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443" w:rsidRDefault="00207443">
      <w:pPr>
        <w:spacing w:after="0" w:line="240" w:lineRule="auto"/>
        <w:rPr>
          <w:b/>
          <w:i/>
          <w:color w:val="000000"/>
          <w:highlight w:val="yellow"/>
        </w:rPr>
      </w:pPr>
      <w:bookmarkStart w:id="0" w:name="_30j0zll" w:colFirst="0" w:colLast="0"/>
      <w:bookmarkEnd w:id="0"/>
    </w:p>
    <w:p w:rsidR="00207443" w:rsidRDefault="00207443">
      <w:pPr>
        <w:spacing w:after="0" w:line="240" w:lineRule="auto"/>
        <w:rPr>
          <w:b/>
          <w:i/>
        </w:rPr>
        <w:sectPr w:rsidR="00207443">
          <w:headerReference w:type="default" r:id="rId7"/>
          <w:footerReference w:type="default" r:id="rId8"/>
          <w:headerReference w:type="first" r:id="rId9"/>
          <w:footerReference w:type="first" r:id="rId10"/>
          <w:pgSz w:w="15840" w:h="12240"/>
          <w:pgMar w:top="1742" w:right="1440" w:bottom="1440" w:left="1440" w:header="720" w:footer="720" w:gutter="0"/>
          <w:pgNumType w:start="0"/>
          <w:cols w:space="720"/>
          <w:titlePg/>
        </w:sectPr>
      </w:pPr>
      <w:bookmarkStart w:id="1" w:name="_jmy67vbje4k3" w:colFirst="0" w:colLast="0"/>
      <w:bookmarkEnd w:id="1"/>
    </w:p>
    <w:p w:rsidR="00207443" w:rsidRDefault="006B119F">
      <w:pPr>
        <w:pStyle w:val="Heading1"/>
      </w:pPr>
      <w:r>
        <w:t>Section 1: Consortium Information</w:t>
      </w:r>
    </w:p>
    <w:p w:rsidR="00207443" w:rsidRDefault="006B119F">
      <w:pPr>
        <w:pStyle w:val="Title"/>
        <w:spacing w:after="240"/>
        <w:rPr>
          <w:rFonts w:ascii="Arial" w:eastAsia="Arial" w:hAnsi="Arial" w:cs="Arial"/>
          <w:color w:val="04326C"/>
          <w:sz w:val="48"/>
          <w:szCs w:val="48"/>
        </w:rPr>
      </w:pPr>
      <w:r>
        <w:rPr>
          <w:rFonts w:ascii="Arial" w:eastAsia="Arial" w:hAnsi="Arial" w:cs="Arial"/>
          <w:color w:val="04326C"/>
          <w:sz w:val="48"/>
          <w:szCs w:val="48"/>
        </w:rPr>
        <w:t>Monterey Peninsula Adult Education Consortium</w:t>
      </w:r>
    </w:p>
    <w:p w:rsidR="00207443" w:rsidRDefault="006B119F">
      <w:pPr>
        <w:spacing w:after="0"/>
        <w:rPr>
          <w:b/>
          <w:color w:val="04326C"/>
          <w:sz w:val="24"/>
          <w:szCs w:val="24"/>
        </w:rPr>
      </w:pPr>
      <w:r>
        <w:rPr>
          <w:b/>
          <w:color w:val="04326C"/>
          <w:sz w:val="24"/>
          <w:szCs w:val="24"/>
        </w:rPr>
        <w:t>Primary Contact Name: Dr. Jon Knolle</w:t>
      </w:r>
    </w:p>
    <w:p w:rsidR="00207443" w:rsidRDefault="006B119F">
      <w:pPr>
        <w:spacing w:after="0"/>
        <w:rPr>
          <w:color w:val="04326C"/>
          <w:sz w:val="24"/>
          <w:szCs w:val="24"/>
        </w:rPr>
      </w:pPr>
      <w:r>
        <w:rPr>
          <w:color w:val="04326C"/>
          <w:sz w:val="24"/>
          <w:szCs w:val="24"/>
        </w:rPr>
        <w:t>Title: Dean of Instruction</w:t>
      </w:r>
    </w:p>
    <w:p w:rsidR="00207443" w:rsidRDefault="006B119F">
      <w:pPr>
        <w:spacing w:after="0"/>
        <w:rPr>
          <w:color w:val="04326C"/>
          <w:sz w:val="24"/>
          <w:szCs w:val="24"/>
        </w:rPr>
      </w:pPr>
      <w:r>
        <w:rPr>
          <w:color w:val="04326C"/>
          <w:sz w:val="24"/>
          <w:szCs w:val="24"/>
        </w:rPr>
        <w:t>Phone:  831 -646-3030</w:t>
      </w:r>
    </w:p>
    <w:p w:rsidR="00207443" w:rsidRDefault="006B119F">
      <w:pPr>
        <w:spacing w:after="0"/>
        <w:rPr>
          <w:color w:val="04326C"/>
          <w:sz w:val="24"/>
          <w:szCs w:val="24"/>
        </w:rPr>
      </w:pPr>
      <w:r>
        <w:rPr>
          <w:color w:val="04326C"/>
          <w:sz w:val="24"/>
          <w:szCs w:val="24"/>
        </w:rPr>
        <w:t xml:space="preserve">Email: </w:t>
      </w:r>
      <w:hyperlink r:id="rId11" w:history="1">
        <w:r w:rsidR="004F63BB" w:rsidRPr="00206A48">
          <w:rPr>
            <w:rStyle w:val="Hyperlink"/>
            <w:sz w:val="24"/>
            <w:szCs w:val="24"/>
          </w:rPr>
          <w:t>jknolle@mpc.edu</w:t>
        </w:r>
      </w:hyperlink>
    </w:p>
    <w:p w:rsidR="00207443" w:rsidRPr="004F63BB" w:rsidRDefault="004F63BB">
      <w:pPr>
        <w:spacing w:after="0"/>
        <w:rPr>
          <w:color w:val="04326C"/>
          <w:sz w:val="24"/>
          <w:szCs w:val="24"/>
        </w:rPr>
      </w:pPr>
      <w:r>
        <w:rPr>
          <w:color w:val="04326C"/>
          <w:sz w:val="24"/>
          <w:szCs w:val="24"/>
        </w:rPr>
        <w:t>Submitted: June 6, 2019</w:t>
      </w:r>
    </w:p>
    <w:p w:rsidR="00207443" w:rsidRDefault="006B119F">
      <w:pPr>
        <w:keepNext/>
        <w:keepLines/>
        <w:pBdr>
          <w:top w:val="nil"/>
          <w:left w:val="nil"/>
          <w:bottom w:val="nil"/>
          <w:right w:val="nil"/>
          <w:between w:val="nil"/>
        </w:pBdr>
        <w:spacing w:before="480" w:after="0"/>
        <w:rPr>
          <w:color w:val="187196"/>
          <w:sz w:val="36"/>
          <w:szCs w:val="36"/>
        </w:rPr>
      </w:pPr>
      <w:r>
        <w:rPr>
          <w:color w:val="187196"/>
          <w:sz w:val="36"/>
          <w:szCs w:val="36"/>
        </w:rPr>
        <w:t>Table of Contents</w:t>
      </w:r>
    </w:p>
    <w:sdt>
      <w:sdtPr>
        <w:id w:val="616413294"/>
        <w:docPartObj>
          <w:docPartGallery w:val="Table of Contents"/>
          <w:docPartUnique/>
        </w:docPartObj>
      </w:sdtPr>
      <w:sdtEndPr/>
      <w:sdtContent>
        <w:p w:rsidR="00207443" w:rsidRDefault="006B119F">
          <w:pPr>
            <w:pBdr>
              <w:top w:val="nil"/>
              <w:left w:val="nil"/>
              <w:bottom w:val="nil"/>
              <w:right w:val="nil"/>
              <w:between w:val="nil"/>
            </w:pBdr>
            <w:tabs>
              <w:tab w:val="right" w:pos="9350"/>
            </w:tabs>
            <w:spacing w:before="120" w:after="0"/>
            <w:rPr>
              <w:color w:val="000000"/>
              <w:sz w:val="24"/>
              <w:szCs w:val="24"/>
            </w:rPr>
          </w:pPr>
          <w:r>
            <w:fldChar w:fldCharType="begin"/>
          </w:r>
          <w:r>
            <w:instrText xml:space="preserve"> TOC \h \u \z </w:instrText>
          </w:r>
          <w:r>
            <w:fldChar w:fldCharType="separate"/>
          </w:r>
          <w:hyperlink w:anchor="_30j0zll">
            <w:r>
              <w:rPr>
                <w:b/>
                <w:color w:val="404040"/>
                <w:sz w:val="24"/>
                <w:szCs w:val="24"/>
              </w:rPr>
              <w:t>Section 1: Consortium Information</w:t>
            </w:r>
            <w:r>
              <w:rPr>
                <w:b/>
                <w:color w:val="404040"/>
                <w:sz w:val="24"/>
                <w:szCs w:val="24"/>
              </w:rPr>
              <w:tab/>
              <w:t>ii</w:t>
            </w:r>
          </w:hyperlink>
        </w:p>
        <w:p w:rsidR="00207443" w:rsidRDefault="006B119F">
          <w:pPr>
            <w:pBdr>
              <w:top w:val="nil"/>
              <w:left w:val="nil"/>
              <w:bottom w:val="nil"/>
              <w:right w:val="nil"/>
              <w:between w:val="nil"/>
            </w:pBdr>
            <w:tabs>
              <w:tab w:val="right" w:pos="9350"/>
            </w:tabs>
            <w:spacing w:before="120" w:after="0"/>
            <w:rPr>
              <w:b/>
              <w:color w:val="000000"/>
              <w:sz w:val="24"/>
              <w:szCs w:val="24"/>
            </w:rPr>
          </w:pPr>
          <w:hyperlink w:anchor="_2et92p0">
            <w:r>
              <w:rPr>
                <w:b/>
                <w:color w:val="404040"/>
                <w:sz w:val="24"/>
                <w:szCs w:val="24"/>
              </w:rPr>
              <w:t>Section 2: Comprehensive Regional Three-Year Plan</w:t>
            </w:r>
            <w:r>
              <w:rPr>
                <w:b/>
                <w:color w:val="404040"/>
                <w:sz w:val="24"/>
                <w:szCs w:val="24"/>
              </w:rPr>
              <w:tab/>
              <w:t>1</w:t>
            </w:r>
          </w:hyperlink>
        </w:p>
        <w:p w:rsidR="00207443" w:rsidRDefault="006B119F">
          <w:pPr>
            <w:pBdr>
              <w:top w:val="nil"/>
              <w:left w:val="nil"/>
              <w:bottom w:val="nil"/>
              <w:right w:val="nil"/>
              <w:between w:val="nil"/>
            </w:pBdr>
            <w:tabs>
              <w:tab w:val="right" w:pos="9350"/>
            </w:tabs>
            <w:spacing w:before="120" w:after="0"/>
            <w:ind w:left="220" w:hanging="220"/>
            <w:rPr>
              <w:color w:val="000000"/>
              <w:sz w:val="24"/>
              <w:szCs w:val="24"/>
            </w:rPr>
          </w:pPr>
          <w:hyperlink w:anchor="_tyjcwt">
            <w:r>
              <w:rPr>
                <w:b/>
                <w:color w:val="404040"/>
                <w:sz w:val="22"/>
                <w:szCs w:val="22"/>
              </w:rPr>
              <w:t>2.1 Executive Summary</w:t>
            </w:r>
            <w:r>
              <w:rPr>
                <w:b/>
                <w:color w:val="404040"/>
                <w:sz w:val="22"/>
                <w:szCs w:val="22"/>
              </w:rPr>
              <w:tab/>
              <w:t>1</w:t>
            </w:r>
          </w:hyperlink>
        </w:p>
        <w:p w:rsidR="00207443" w:rsidRDefault="006B119F">
          <w:pPr>
            <w:pBdr>
              <w:top w:val="nil"/>
              <w:left w:val="nil"/>
              <w:bottom w:val="nil"/>
              <w:right w:val="nil"/>
              <w:between w:val="nil"/>
            </w:pBdr>
            <w:tabs>
              <w:tab w:val="right" w:pos="9350"/>
            </w:tabs>
            <w:spacing w:before="120" w:after="0"/>
            <w:ind w:left="220" w:hanging="220"/>
            <w:rPr>
              <w:color w:val="000000"/>
              <w:sz w:val="24"/>
              <w:szCs w:val="24"/>
            </w:rPr>
          </w:pPr>
          <w:hyperlink w:anchor="_1t3h5sf">
            <w:r>
              <w:rPr>
                <w:b/>
                <w:color w:val="404040"/>
                <w:sz w:val="22"/>
                <w:szCs w:val="22"/>
              </w:rPr>
              <w:t>2.2 Pre-Planning Assessment</w:t>
            </w:r>
            <w:r>
              <w:rPr>
                <w:b/>
                <w:color w:val="404040"/>
                <w:sz w:val="22"/>
                <w:szCs w:val="22"/>
              </w:rPr>
              <w:tab/>
              <w:t>2</w:t>
            </w:r>
          </w:hyperlink>
        </w:p>
        <w:p w:rsidR="00207443" w:rsidRDefault="006B119F">
          <w:pPr>
            <w:pBdr>
              <w:top w:val="nil"/>
              <w:left w:val="nil"/>
              <w:bottom w:val="nil"/>
              <w:right w:val="nil"/>
              <w:between w:val="nil"/>
            </w:pBdr>
            <w:tabs>
              <w:tab w:val="right" w:pos="9350"/>
            </w:tabs>
            <w:spacing w:after="0"/>
            <w:ind w:left="440" w:hanging="440"/>
            <w:rPr>
              <w:color w:val="000000"/>
              <w:sz w:val="24"/>
              <w:szCs w:val="24"/>
            </w:rPr>
          </w:pPr>
          <w:hyperlink w:anchor="_4d34og8">
            <w:r>
              <w:rPr>
                <w:color w:val="404040"/>
              </w:rPr>
              <w:t>Table 1. Regional Service Pro</w:t>
            </w:r>
            <w:r>
              <w:rPr>
                <w:color w:val="404040"/>
              </w:rPr>
              <w:t>viders</w:t>
            </w:r>
            <w:r>
              <w:rPr>
                <w:color w:val="404040"/>
              </w:rPr>
              <w:tab/>
              <w:t>3</w:t>
            </w:r>
          </w:hyperlink>
        </w:p>
        <w:p w:rsidR="00207443" w:rsidRDefault="006B119F">
          <w:pPr>
            <w:pBdr>
              <w:top w:val="nil"/>
              <w:left w:val="nil"/>
              <w:bottom w:val="nil"/>
              <w:right w:val="nil"/>
              <w:between w:val="nil"/>
            </w:pBdr>
            <w:tabs>
              <w:tab w:val="right" w:pos="9350"/>
            </w:tabs>
            <w:spacing w:after="0"/>
            <w:ind w:left="440" w:hanging="440"/>
            <w:rPr>
              <w:color w:val="000000"/>
              <w:sz w:val="24"/>
              <w:szCs w:val="24"/>
            </w:rPr>
          </w:pPr>
          <w:hyperlink w:anchor="_17dp8vu">
            <w:r>
              <w:rPr>
                <w:color w:val="404040"/>
              </w:rPr>
              <w:t>Table 2. Funding for Adult Education Programs and Services</w:t>
            </w:r>
            <w:r>
              <w:rPr>
                <w:color w:val="404040"/>
              </w:rPr>
              <w:tab/>
              <w:t>4</w:t>
            </w:r>
          </w:hyperlink>
        </w:p>
        <w:p w:rsidR="00207443" w:rsidRDefault="006B119F">
          <w:pPr>
            <w:pBdr>
              <w:top w:val="nil"/>
              <w:left w:val="nil"/>
              <w:bottom w:val="nil"/>
              <w:right w:val="nil"/>
              <w:between w:val="nil"/>
            </w:pBdr>
            <w:tabs>
              <w:tab w:val="right" w:pos="9350"/>
            </w:tabs>
            <w:spacing w:before="120" w:after="0"/>
            <w:ind w:left="220" w:hanging="220"/>
            <w:rPr>
              <w:color w:val="000000"/>
              <w:sz w:val="24"/>
              <w:szCs w:val="24"/>
            </w:rPr>
          </w:pPr>
          <w:hyperlink w:anchor="_44sinio">
            <w:r>
              <w:rPr>
                <w:b/>
                <w:color w:val="404040"/>
                <w:sz w:val="22"/>
                <w:szCs w:val="22"/>
              </w:rPr>
              <w:t>2.3 Community Need and Customers</w:t>
            </w:r>
            <w:r>
              <w:rPr>
                <w:b/>
                <w:color w:val="404040"/>
                <w:sz w:val="22"/>
                <w:szCs w:val="22"/>
              </w:rPr>
              <w:tab/>
              <w:t>5</w:t>
            </w:r>
          </w:hyperlink>
        </w:p>
        <w:p w:rsidR="00207443" w:rsidRDefault="006B119F">
          <w:pPr>
            <w:pBdr>
              <w:top w:val="nil"/>
              <w:left w:val="nil"/>
              <w:bottom w:val="nil"/>
              <w:right w:val="nil"/>
              <w:between w:val="nil"/>
            </w:pBdr>
            <w:tabs>
              <w:tab w:val="right" w:pos="9350"/>
            </w:tabs>
            <w:spacing w:before="120" w:after="0"/>
            <w:ind w:left="220" w:hanging="220"/>
            <w:rPr>
              <w:color w:val="000000"/>
              <w:sz w:val="24"/>
              <w:szCs w:val="24"/>
            </w:rPr>
          </w:pPr>
          <w:hyperlink w:anchor="_z337ya">
            <w:r>
              <w:rPr>
                <w:b/>
                <w:color w:val="404040"/>
                <w:sz w:val="22"/>
                <w:szCs w:val="22"/>
              </w:rPr>
              <w:t>2.4 Identifying Goals and Strategies</w:t>
            </w:r>
            <w:r>
              <w:rPr>
                <w:b/>
                <w:color w:val="404040"/>
                <w:sz w:val="22"/>
                <w:szCs w:val="22"/>
              </w:rPr>
              <w:tab/>
              <w:t>6</w:t>
            </w:r>
          </w:hyperlink>
        </w:p>
        <w:p w:rsidR="00207443" w:rsidRDefault="006B119F">
          <w:pPr>
            <w:pBdr>
              <w:top w:val="nil"/>
              <w:left w:val="nil"/>
              <w:bottom w:val="nil"/>
              <w:right w:val="nil"/>
              <w:between w:val="nil"/>
            </w:pBdr>
            <w:tabs>
              <w:tab w:val="right" w:pos="9350"/>
            </w:tabs>
            <w:spacing w:after="0"/>
            <w:ind w:left="440" w:hanging="440"/>
            <w:rPr>
              <w:color w:val="000000"/>
              <w:sz w:val="24"/>
              <w:szCs w:val="24"/>
            </w:rPr>
          </w:pPr>
          <w:hyperlink w:anchor="_3j2qqm3">
            <w:r>
              <w:rPr>
                <w:color w:val="404040"/>
              </w:rPr>
              <w:t>Figure 1. Logic Model</w:t>
            </w:r>
            <w:r>
              <w:rPr>
                <w:color w:val="404040"/>
              </w:rPr>
              <w:tab/>
              <w:t>7</w:t>
            </w:r>
          </w:hyperlink>
        </w:p>
        <w:p w:rsidR="00207443" w:rsidRDefault="006B119F">
          <w:pPr>
            <w:pBdr>
              <w:top w:val="nil"/>
              <w:left w:val="nil"/>
              <w:bottom w:val="nil"/>
              <w:right w:val="nil"/>
              <w:between w:val="nil"/>
            </w:pBdr>
            <w:tabs>
              <w:tab w:val="right" w:pos="9350"/>
            </w:tabs>
            <w:spacing w:after="0"/>
            <w:ind w:left="440" w:hanging="440"/>
            <w:rPr>
              <w:color w:val="000000"/>
              <w:sz w:val="24"/>
              <w:szCs w:val="24"/>
            </w:rPr>
          </w:pPr>
          <w:hyperlink w:anchor="_4i7ojhp">
            <w:r>
              <w:rPr>
                <w:color w:val="404040"/>
              </w:rPr>
              <w:t>Table 3. Progress Indicators</w:t>
            </w:r>
            <w:r>
              <w:rPr>
                <w:color w:val="404040"/>
              </w:rPr>
              <w:tab/>
              <w:t>8</w:t>
            </w:r>
          </w:hyperlink>
        </w:p>
        <w:p w:rsidR="00207443" w:rsidRDefault="006B119F">
          <w:pPr>
            <w:pBdr>
              <w:top w:val="nil"/>
              <w:left w:val="nil"/>
              <w:bottom w:val="nil"/>
              <w:right w:val="nil"/>
              <w:between w:val="nil"/>
            </w:pBdr>
            <w:tabs>
              <w:tab w:val="right" w:pos="9350"/>
            </w:tabs>
            <w:spacing w:before="120" w:after="0"/>
            <w:ind w:left="220" w:hanging="220"/>
          </w:pPr>
          <w:hyperlink w:anchor="_1ci93xb">
            <w:r>
              <w:rPr>
                <w:b/>
                <w:color w:val="404040"/>
                <w:sz w:val="22"/>
                <w:szCs w:val="22"/>
              </w:rPr>
              <w:t>2.5 Piloting and Implementation</w:t>
            </w:r>
            <w:r>
              <w:rPr>
                <w:b/>
                <w:color w:val="404040"/>
                <w:sz w:val="22"/>
                <w:szCs w:val="22"/>
              </w:rPr>
              <w:tab/>
              <w:t>9</w:t>
            </w:r>
          </w:hyperlink>
          <w:r>
            <w:fldChar w:fldCharType="end"/>
          </w:r>
        </w:p>
      </w:sdtContent>
    </w:sdt>
    <w:p w:rsidR="00207443" w:rsidRDefault="006B119F">
      <w:pPr>
        <w:pStyle w:val="Heading1"/>
      </w:pPr>
      <w:bookmarkStart w:id="2" w:name="_2et92p0" w:colFirst="0" w:colLast="0"/>
      <w:bookmarkEnd w:id="2"/>
      <w:r>
        <w:lastRenderedPageBreak/>
        <w:t>Section 2: Comprehensive Regional Three-Year Plan</w:t>
      </w:r>
    </w:p>
    <w:p w:rsidR="00207443" w:rsidRDefault="006B119F">
      <w:pPr>
        <w:pStyle w:val="Heading2"/>
      </w:pPr>
      <w:bookmarkStart w:id="3" w:name="_tyjcwt" w:colFirst="0" w:colLast="0"/>
      <w:bookmarkEnd w:id="3"/>
      <w:r>
        <w:t>2.1 Executive Summary</w:t>
      </w:r>
    </w:p>
    <w:p w:rsidR="00207443" w:rsidRDefault="006B119F">
      <w:bookmarkStart w:id="4" w:name="kix.ubv08ou42t6h" w:colFirst="0" w:colLast="0"/>
      <w:bookmarkEnd w:id="4"/>
      <w:r>
        <w:t>Monterey Peninsula Adult Education Consortium continues to grow capacity within all seven program areas, with an emphasis on continued improvement of our core program areas of ESL, HSD</w:t>
      </w:r>
      <w:r>
        <w:t xml:space="preserve">/GED and CTE, increasing recruitment and retention, creation of pathways to college and career, aligning resources with need in the region, and improving student success.  These gaps and goals were identified through multiple data points, including census </w:t>
      </w:r>
      <w:r>
        <w:t xml:space="preserve">data, regional labor data, community surveys of enrolled and non-enrolled persons, member data and stakeholder retreats. </w:t>
      </w:r>
    </w:p>
    <w:p w:rsidR="00207443" w:rsidRDefault="006B119F">
      <w:pPr>
        <w:rPr>
          <w:color w:val="000000"/>
        </w:rPr>
      </w:pPr>
      <w:r>
        <w:rPr>
          <w:color w:val="000000"/>
        </w:rPr>
        <w:t xml:space="preserve">MPAEC continues to focus on improvement of our core program areas of ESL, HSD/GED and CTE as measured by baseline data seen in </w:t>
      </w:r>
      <w:proofErr w:type="spellStart"/>
      <w:r>
        <w:rPr>
          <w:color w:val="000000"/>
        </w:rPr>
        <w:t>Launchb</w:t>
      </w:r>
      <w:r>
        <w:rPr>
          <w:color w:val="000000"/>
        </w:rPr>
        <w:t>oard</w:t>
      </w:r>
      <w:proofErr w:type="spellEnd"/>
      <w:r>
        <w:rPr>
          <w:color w:val="000000"/>
        </w:rPr>
        <w:t xml:space="preserve"> and attendance systems.  Our goal is to increase the effectiveness of these programs as evidenced by an increased percentage of educational level gains, workforce preparation milestones, students completing high school diploma or equivalent, transitio</w:t>
      </w:r>
      <w:r>
        <w:rPr>
          <w:color w:val="000000"/>
        </w:rPr>
        <w:t>n to postsecondary and increase wages and earnings.  We identified increased access to professional development, curricular support, cross training, and increased collaboration time between departments and sites to be a way to address continued improvement</w:t>
      </w:r>
      <w:r>
        <w:rPr>
          <w:color w:val="000000"/>
        </w:rPr>
        <w:t>s in this area.  We also identified the need to continue systems and staffing needed to maintain effectiveness.</w:t>
      </w:r>
    </w:p>
    <w:p w:rsidR="00207443" w:rsidRDefault="006B119F">
      <w:pPr>
        <w:rPr>
          <w:color w:val="000000"/>
        </w:rPr>
      </w:pPr>
      <w:r>
        <w:rPr>
          <w:color w:val="000000"/>
        </w:rPr>
        <w:t xml:space="preserve">Data indicates the need to improve recruitment and retention rates in all schools and program areas as evidenced by the </w:t>
      </w:r>
      <w:r w:rsidR="004F63BB">
        <w:rPr>
          <w:color w:val="000000"/>
        </w:rPr>
        <w:t>number</w:t>
      </w:r>
      <w:r>
        <w:rPr>
          <w:color w:val="000000"/>
        </w:rPr>
        <w:t xml:space="preserve"> of potential clie</w:t>
      </w:r>
      <w:r>
        <w:rPr>
          <w:color w:val="000000"/>
        </w:rPr>
        <w:t>nts who meet the one or more of the seven program areas, especially in Marina and Seaside communities.  The consortium plans to focus on increasing the awareness and visibility of consortium programs through the rebranding of the consortium and increased m</w:t>
      </w:r>
      <w:r>
        <w:rPr>
          <w:color w:val="000000"/>
        </w:rPr>
        <w:t>arketing efforts.  The focus is to increase the participation in historically and currently underserved communities within our region.</w:t>
      </w:r>
    </w:p>
    <w:p w:rsidR="00207443" w:rsidRDefault="006B119F">
      <w:pPr>
        <w:rPr>
          <w:color w:val="000000"/>
        </w:rPr>
      </w:pPr>
      <w:r>
        <w:rPr>
          <w:color w:val="000000"/>
        </w:rPr>
        <w:t>MPAEC focus for the next three years is to build pathway programs from the adult schools to the community college in data</w:t>
      </w:r>
      <w:r>
        <w:rPr>
          <w:color w:val="000000"/>
        </w:rPr>
        <w:t xml:space="preserve"> identified industry sectors.  The consortium goal is to build a career pathway in one or more of the following sectors: education, medical fields, hospitality and tourism, business and informational technology.  The focus will be on co-enrollment and coll</w:t>
      </w:r>
      <w:r>
        <w:rPr>
          <w:color w:val="000000"/>
        </w:rPr>
        <w:t>ege credit courses offered at the adult schools.  As a part of this goal, our consortium is exploring ways to reduce barriers to establishing residency at the community college, track transitions to post</w:t>
      </w:r>
      <w:r w:rsidR="004F63BB">
        <w:rPr>
          <w:color w:val="000000"/>
        </w:rPr>
        <w:t>-</w:t>
      </w:r>
      <w:r>
        <w:rPr>
          <w:color w:val="000000"/>
        </w:rPr>
        <w:t>secondary, provide access to community college perso</w:t>
      </w:r>
      <w:r>
        <w:rPr>
          <w:color w:val="000000"/>
        </w:rPr>
        <w:t>nnel at the adult schools, co-enrollment of credit and non</w:t>
      </w:r>
      <w:r w:rsidR="004F63BB">
        <w:rPr>
          <w:color w:val="000000"/>
        </w:rPr>
        <w:t>-</w:t>
      </w:r>
      <w:r>
        <w:rPr>
          <w:color w:val="000000"/>
        </w:rPr>
        <w:t>credit courses with the adult school and align curriculum across departments for smooth transitions to post</w:t>
      </w:r>
      <w:r w:rsidR="004F63BB">
        <w:rPr>
          <w:color w:val="000000"/>
        </w:rPr>
        <w:t>-</w:t>
      </w:r>
      <w:r>
        <w:rPr>
          <w:color w:val="000000"/>
        </w:rPr>
        <w:t>secondary education.</w:t>
      </w:r>
    </w:p>
    <w:p w:rsidR="00207443" w:rsidRDefault="006B119F">
      <w:pPr>
        <w:rPr>
          <w:color w:val="9900FF"/>
        </w:rPr>
      </w:pPr>
      <w:r>
        <w:rPr>
          <w:color w:val="000000"/>
        </w:rPr>
        <w:t>MPAEC is dedicated to the alignment of resources with needs as it pe</w:t>
      </w:r>
      <w:r>
        <w:rPr>
          <w:color w:val="000000"/>
        </w:rPr>
        <w:t xml:space="preserve">rtains to access to programs that will create living wages and increased economic mobility for all potential and current AEP students.  As such, the consortium will focus on creating structures and systems to will allow for transparency of funds, students </w:t>
      </w:r>
      <w:r>
        <w:rPr>
          <w:color w:val="000000"/>
        </w:rPr>
        <w:t>served, accountability and alignment to CAEP outcome areas through the revision of bylaws and other forms of governance.  The consortium plans to create structures for using data to align resources with needs and to best support all members in achieving th</w:t>
      </w:r>
      <w:r>
        <w:rPr>
          <w:color w:val="000000"/>
        </w:rPr>
        <w:t>ese goals.</w:t>
      </w:r>
    </w:p>
    <w:p w:rsidR="00207443" w:rsidRDefault="006B119F">
      <w:pPr>
        <w:pStyle w:val="Heading2"/>
      </w:pPr>
      <w:bookmarkStart w:id="5" w:name="_1t3h5sf" w:colFirst="0" w:colLast="0"/>
      <w:bookmarkEnd w:id="5"/>
      <w:r>
        <w:lastRenderedPageBreak/>
        <w:t>2.2 Pre-Planning Assessment</w:t>
      </w:r>
    </w:p>
    <w:p w:rsidR="00207443" w:rsidRDefault="006B119F">
      <w:pPr>
        <w:pStyle w:val="Heading3"/>
      </w:pPr>
      <w:bookmarkStart w:id="6" w:name="_i2dli2rwym3r" w:colFirst="0" w:colLast="0"/>
      <w:bookmarkEnd w:id="6"/>
      <w:r>
        <w:t>Consortium-wide</w:t>
      </w:r>
    </w:p>
    <w:p w:rsidR="00207443" w:rsidRDefault="006B119F">
      <w:pPr>
        <w:rPr>
          <w:color w:val="000000"/>
        </w:rPr>
      </w:pPr>
      <w:r>
        <w:rPr>
          <w:color w:val="000000"/>
        </w:rPr>
        <w:t>A variety of tools including the pre-planning assessment tool was used by all consortium members both individually and as a consortium. Through this process, we identified strengths in the follow major</w:t>
      </w:r>
      <w:r>
        <w:rPr>
          <w:color w:val="000000"/>
        </w:rPr>
        <w:t xml:space="preserve"> categories: Completion, Progress and Entry.  In the Completion category, the partnerships with local workforce development board and community partners has been identified as a strength.  In the Progress category, our strength includes the agencies offeri</w:t>
      </w:r>
      <w:r>
        <w:rPr>
          <w:color w:val="000000"/>
        </w:rPr>
        <w:t>ng robust and contextualized integrated education. The strengths in the Entry category include using multiple measures to place students upon entry, students complete educational learning plans, and consortia members collaborate to provide counselling/enro</w:t>
      </w:r>
      <w:r>
        <w:rPr>
          <w:color w:val="000000"/>
        </w:rPr>
        <w:t xml:space="preserve">llment services. </w:t>
      </w:r>
    </w:p>
    <w:p w:rsidR="00207443" w:rsidRDefault="006B119F">
      <w:pPr>
        <w:rPr>
          <w:color w:val="000000"/>
        </w:rPr>
      </w:pPr>
      <w:r>
        <w:rPr>
          <w:color w:val="000000"/>
        </w:rPr>
        <w:t xml:space="preserve">Through the </w:t>
      </w:r>
      <w:r w:rsidR="004F63BB">
        <w:rPr>
          <w:color w:val="000000"/>
        </w:rPr>
        <w:t>self-assessment</w:t>
      </w:r>
      <w:r>
        <w:rPr>
          <w:color w:val="000000"/>
        </w:rPr>
        <w:t xml:space="preserve">, our consortia identified areas of growth in the following categories: Capacity and Connection.  The </w:t>
      </w:r>
      <w:r>
        <w:rPr>
          <w:color w:val="000000"/>
        </w:rPr>
        <w:t>Capacity category the subareas of improvement include: the maintenance of effective collaborative process</w:t>
      </w:r>
      <w:r>
        <w:rPr>
          <w:color w:val="000000"/>
        </w:rPr>
        <w:t xml:space="preserve">es for planning, implementation and accountability and agencies have resources that promote adult learning and provide high levels of access to communities of need.  In the Connection subcategories the areas of improvement are the following: Consortia and </w:t>
      </w:r>
      <w:r>
        <w:rPr>
          <w:color w:val="000000"/>
        </w:rPr>
        <w:t>members collaboratively engage prospective students from communities of high need to provide services in aligned program areas and Consortium agencies demonstrate a “no-wrong door” approach to regional education and training.</w:t>
      </w:r>
    </w:p>
    <w:p w:rsidR="00207443" w:rsidRDefault="006B119F">
      <w:pPr>
        <w:rPr>
          <w:color w:val="000000"/>
        </w:rPr>
      </w:pPr>
      <w:r>
        <w:rPr>
          <w:color w:val="000000"/>
        </w:rPr>
        <w:t xml:space="preserve">Overall the </w:t>
      </w:r>
      <w:r w:rsidR="004F63BB">
        <w:rPr>
          <w:color w:val="000000"/>
        </w:rPr>
        <w:t>self-assessment</w:t>
      </w:r>
      <w:r>
        <w:rPr>
          <w:color w:val="000000"/>
        </w:rPr>
        <w:t xml:space="preserve"> re</w:t>
      </w:r>
      <w:r>
        <w:rPr>
          <w:color w:val="000000"/>
        </w:rPr>
        <w:t xml:space="preserve">vealed how each member is strong individually and we have much growth in the area of collaboration of the consortia as a whole.  </w:t>
      </w:r>
    </w:p>
    <w:p w:rsidR="00207443" w:rsidRDefault="006B119F">
      <w:pPr>
        <w:pStyle w:val="Heading3"/>
      </w:pPr>
      <w:bookmarkStart w:id="7" w:name="_1mf1l9yfejuc" w:colFirst="0" w:colLast="0"/>
      <w:bookmarkEnd w:id="7"/>
      <w:r>
        <w:t>Carmel Adult School</w:t>
      </w:r>
    </w:p>
    <w:p w:rsidR="00207443" w:rsidRDefault="006B119F">
      <w:pPr>
        <w:rPr>
          <w:color w:val="000000"/>
        </w:rPr>
      </w:pPr>
      <w:r>
        <w:rPr>
          <w:color w:val="000000"/>
        </w:rPr>
        <w:t>Carmel Adult school is located in Carmel California and serves students in Carmel-by-the-Sea, Carmel Valley, and the more remote areas of Big Sur and Cachagua.  Our programs include English to non-native speakers (ESL 1).  We offer afternoon and evening cl</w:t>
      </w:r>
      <w:r>
        <w:rPr>
          <w:color w:val="000000"/>
        </w:rPr>
        <w:t>asses, two in Big Sur, one in Carmel Valley and one in Cachagua.  Most of our students are employed in the Hospitality industry but we welcome all students and will teach to their level as our class sizes are small at times.  Primarily students who partici</w:t>
      </w:r>
      <w:r>
        <w:rPr>
          <w:color w:val="000000"/>
        </w:rPr>
        <w:t>pate in the Carmel Adult School are interested in expanding their vocabulary and their general English Skills especially around the hospitality industry. When students complete the ESL 1 course from Carmel Adult, we refer to our consortium members in Pacif</w:t>
      </w:r>
      <w:r>
        <w:rPr>
          <w:color w:val="000000"/>
        </w:rPr>
        <w:t>ic Grove and Monterey.</w:t>
      </w:r>
    </w:p>
    <w:p w:rsidR="00207443" w:rsidRDefault="006B119F">
      <w:pPr>
        <w:pStyle w:val="Heading3"/>
      </w:pPr>
      <w:bookmarkStart w:id="8" w:name="_duqsxajy2468" w:colFirst="0" w:colLast="0"/>
      <w:bookmarkEnd w:id="8"/>
      <w:r>
        <w:br w:type="page"/>
      </w:r>
    </w:p>
    <w:p w:rsidR="00207443" w:rsidRDefault="006B119F">
      <w:pPr>
        <w:pStyle w:val="Heading3"/>
      </w:pPr>
      <w:bookmarkStart w:id="9" w:name="_w40lexvwst8k" w:colFirst="0" w:colLast="0"/>
      <w:bookmarkEnd w:id="9"/>
      <w:r>
        <w:lastRenderedPageBreak/>
        <w:t>Monterey Adult School</w:t>
      </w:r>
    </w:p>
    <w:p w:rsidR="00207443" w:rsidRDefault="006B119F">
      <w:pPr>
        <w:rPr>
          <w:color w:val="000000"/>
        </w:rPr>
      </w:pPr>
      <w:r>
        <w:rPr>
          <w:color w:val="000000"/>
        </w:rPr>
        <w:t>Monterey Adult School is located in Seaside, California and serves students in Seaside, Marina, Monterey, Pacific Grove, Carmel, Big Sur, Castroville and Salinas.  Our programs include teaching English to non-</w:t>
      </w:r>
      <w:r>
        <w:rPr>
          <w:color w:val="000000"/>
        </w:rPr>
        <w:t>native speakers, High School Diploma and General Education Diploma, Career Technical Education, Parent Education and Adults with Disabilities.  We offer evening and morning classes in Beginning, Intermediate and Advanced ESL with a quarterly focus on rotat</w:t>
      </w:r>
      <w:r>
        <w:rPr>
          <w:color w:val="000000"/>
        </w:rPr>
        <w:t xml:space="preserve">ing EL Civics units.  We also offer multi-level ESL at several satellite sites, including the Naval Postgraduate School and an elementary school in Marina.  Our CTE classes focus on information technology and hospitality.  Computer Basics, offered morning </w:t>
      </w:r>
      <w:r>
        <w:rPr>
          <w:color w:val="000000"/>
        </w:rPr>
        <w:t>and evening, and Intermediate Computers, offered in the evenings, provides industry specific certifications in partnership with Northstar Assessments. We also have a Kitchen Fundamentals CTE course that focuses on ServSafe Certification and workforce prepa</w:t>
      </w:r>
      <w:r>
        <w:rPr>
          <w:color w:val="000000"/>
        </w:rPr>
        <w:t>ration in culinary arts. We also partner with the Monterey County Workforce Development Board to offer pre vocational workshops in Salinas.  Our parent education programs, in partnership with Monterey Peninsula Unified School District, focuses on k-12 succ</w:t>
      </w:r>
      <w:r>
        <w:rPr>
          <w:color w:val="000000"/>
        </w:rPr>
        <w:t>ess through classes with a focus on positive discipline, play and learn and opening doors.  We address barriers to persistence through free childcare, low cost CTE courses, open enrollment, bus pass program, access to college and career planning, career wo</w:t>
      </w:r>
      <w:r>
        <w:rPr>
          <w:color w:val="000000"/>
        </w:rPr>
        <w:t>rkshops and counselors.</w:t>
      </w:r>
    </w:p>
    <w:p w:rsidR="00207443" w:rsidRDefault="006B119F">
      <w:pPr>
        <w:rPr>
          <w:color w:val="000000"/>
        </w:rPr>
      </w:pPr>
      <w:r>
        <w:rPr>
          <w:color w:val="000000"/>
        </w:rPr>
        <w:t>Based on data analyzed, Monterey Adult School will continue to focus on maintaining quality and quantity of current serves and will also address gaps by expanding HSD/GED and ESL services to the Marina community, revise the structur</w:t>
      </w:r>
      <w:r>
        <w:rPr>
          <w:color w:val="000000"/>
        </w:rPr>
        <w:t xml:space="preserve">e and curriculum in the HSD program, create contextualized and integrated </w:t>
      </w:r>
      <w:r>
        <w:rPr>
          <w:color w:val="000000"/>
        </w:rPr>
        <w:t>educational training in informational technology and culinary arts, and create a pathway program to the associates degrees in Hospitality and Tourism through the expansion</w:t>
      </w:r>
      <w:r>
        <w:rPr>
          <w:color w:val="000000"/>
        </w:rPr>
        <w:t xml:space="preserve"> of our culinary arts program.  We will also focus on collaboration with the consortium by assisting with the revision of governance structures and by laws, contributing to data transparency and analysis and support other members in reaching AEP outcomes.</w:t>
      </w:r>
    </w:p>
    <w:p w:rsidR="00207443" w:rsidRDefault="006B119F">
      <w:pPr>
        <w:pStyle w:val="Heading3"/>
      </w:pPr>
      <w:bookmarkStart w:id="10" w:name="_ietaphco5orq" w:colFirst="0" w:colLast="0"/>
      <w:bookmarkEnd w:id="10"/>
      <w:r>
        <w:t>Monterey Peninsula College</w:t>
      </w:r>
    </w:p>
    <w:p w:rsidR="00207443" w:rsidRDefault="006B119F">
      <w:pPr>
        <w:rPr>
          <w:color w:val="000000"/>
        </w:rPr>
      </w:pPr>
      <w:r>
        <w:rPr>
          <w:color w:val="000000"/>
        </w:rPr>
        <w:t>Monterey Peninsula College (MPC), with campuses located in Monterey, Marina, and Seaside, serves the communities of Big Sur, Carmel, Carmel Valley, Del Rey Oaks, Marina, Monterey, Pacific Grove, Pebble Beach, Presidio of Monterey</w:t>
      </w:r>
      <w:r>
        <w:rPr>
          <w:color w:val="000000"/>
        </w:rPr>
        <w:t xml:space="preserve"> Annex, Sand City, and Seaside. MPC classes are held on the Monterey campus, at the MPC Education Center at Marina, at the Public Safety Training Center in Seaside, online, and at many locations throughout the communities served by the College, including h</w:t>
      </w:r>
      <w:r>
        <w:rPr>
          <w:color w:val="000000"/>
        </w:rPr>
        <w:t>igh school and adult school sites. MPC offers over 100 degree and certificate programs that are designed to support the goals of students pursuing transfer, career training, basic skills, and lifelong learning opportunities. MPC offers six levels of instru</w:t>
      </w:r>
      <w:r>
        <w:rPr>
          <w:color w:val="000000"/>
        </w:rPr>
        <w:t>ction in English as a Second Language. Lower level courses are designed to help non-native English speakers communicate by gaining fluency in listening, speaking, reading, and writing English. Upper level courses focus is on academic English and are design</w:t>
      </w:r>
      <w:r>
        <w:rPr>
          <w:color w:val="000000"/>
        </w:rPr>
        <w:t>ed to help students transition to and succeed in other college-level courses.</w:t>
      </w:r>
    </w:p>
    <w:p w:rsidR="00207443" w:rsidRDefault="006B119F">
      <w:pPr>
        <w:rPr>
          <w:color w:val="000000"/>
        </w:rPr>
      </w:pPr>
      <w:r>
        <w:rPr>
          <w:color w:val="000000"/>
        </w:rPr>
        <w:t>In addition, MPC offers robust Career Technical Education (CTE) programs which helps students of all ages learn and develop strong academic and technical knowledge and skills nec</w:t>
      </w:r>
      <w:r>
        <w:rPr>
          <w:color w:val="000000"/>
        </w:rPr>
        <w:t>essary to succeed in future careers as well as opportunities to upgrade existing skills and to become lifelong learners. MPC’s current CTE program focuses on college-level, credit, courses and programs. Based on data analyzed and consortium-</w:t>
      </w:r>
      <w:r>
        <w:rPr>
          <w:color w:val="000000"/>
        </w:rPr>
        <w:lastRenderedPageBreak/>
        <w:t>wide planning a</w:t>
      </w:r>
      <w:r>
        <w:rPr>
          <w:color w:val="000000"/>
        </w:rPr>
        <w:t>ctivities, MPC will continue to focus on expanding opportunities for students to complete ESL courses and provide information and resources to support student transitions into other college and career pathways. In addition, MPC will focus on developing and</w:t>
      </w:r>
      <w:r>
        <w:rPr>
          <w:color w:val="000000"/>
        </w:rPr>
        <w:t xml:space="preserve"> expanding opportunities to support adult education pathways into and through CTE programs, including continued development of partnerships and pathways with adult school sites and exploration of short-term non-credit CTE courses and programs. </w:t>
      </w:r>
    </w:p>
    <w:p w:rsidR="00207443" w:rsidRDefault="006B119F">
      <w:pPr>
        <w:pStyle w:val="Heading3"/>
      </w:pPr>
      <w:bookmarkStart w:id="11" w:name="_oxy811a3skun" w:colFirst="0" w:colLast="0"/>
      <w:bookmarkEnd w:id="11"/>
      <w:r>
        <w:t>Pacific Gro</w:t>
      </w:r>
      <w:r>
        <w:t>ve Adult School</w:t>
      </w:r>
    </w:p>
    <w:p w:rsidR="00207443" w:rsidRDefault="006B119F">
      <w:pPr>
        <w:spacing w:line="240" w:lineRule="auto"/>
        <w:rPr>
          <w:color w:val="000000"/>
        </w:rPr>
      </w:pPr>
      <w:r>
        <w:rPr>
          <w:color w:val="000000"/>
        </w:rPr>
        <w:t xml:space="preserve">Pacific Grove Adult Education is located in Monterey County in the city of Pacific Grove.  Pacific Grove is located on the Central Coast of California, on the tip of the Monterey Peninsula, 125 miles south of San Francisco, 334 miles north </w:t>
      </w:r>
      <w:r>
        <w:rPr>
          <w:color w:val="000000"/>
        </w:rPr>
        <w:t xml:space="preserve">of Los Angeles, and 23 miles west of the county seat, Salinas.  It is bounded on the north by Monterey Bay, on the east by Monterey, on the south by Pebble Beach, and on the west by the Pacific Ocean.  Founded in 1875 as a Methodist Church Summer Retreat, </w:t>
      </w:r>
      <w:r>
        <w:rPr>
          <w:color w:val="000000"/>
        </w:rPr>
        <w:t>Pacific Grove was incorporated as a city on July 16, 1889 and became a chartered city on April 22, 1927.</w:t>
      </w:r>
    </w:p>
    <w:p w:rsidR="00207443" w:rsidRDefault="006B119F">
      <w:pPr>
        <w:spacing w:line="240" w:lineRule="auto"/>
        <w:rPr>
          <w:color w:val="000000"/>
        </w:rPr>
      </w:pPr>
      <w:r>
        <w:rPr>
          <w:color w:val="000000"/>
        </w:rPr>
        <w:t>The vast majority of students served by the Pacific Grove Adult School is located in Pacific Grove and Monterey with a combined adult population of ove</w:t>
      </w:r>
      <w:r>
        <w:rPr>
          <w:color w:val="000000"/>
        </w:rPr>
        <w:t>r 36,000 (census data). Students also travel from Aptos, Big Sur, Carmel, Gonzales, Marina, Pebble Beach, Santa Cruz, Salinas, Seaside, and Watsonville to take advantage of the programs offered by Pacific Grove Adult Education.  School Districts represente</w:t>
      </w:r>
      <w:r>
        <w:rPr>
          <w:color w:val="000000"/>
        </w:rPr>
        <w:t>d by these students include Pacific Grove Unified, Carmel Unified, Monterey Peninsula Unified School District, and the Salinas Union High School District.</w:t>
      </w:r>
    </w:p>
    <w:p w:rsidR="00207443" w:rsidRDefault="006B119F">
      <w:pPr>
        <w:spacing w:line="240" w:lineRule="auto"/>
        <w:rPr>
          <w:color w:val="000000"/>
        </w:rPr>
      </w:pPr>
      <w:r>
        <w:rPr>
          <w:color w:val="000000"/>
        </w:rPr>
        <w:t>Unlike our TK-12 community, Pacific Grove Adult Education is reflective of the Monterey Peninsula pop</w:t>
      </w:r>
      <w:r>
        <w:rPr>
          <w:color w:val="000000"/>
        </w:rPr>
        <w:t>ulation as a whole.  Serving a significant percentage of its population as English as Second Language Students, three levels of language growth opportunities (basic-intermediate-advanced) are available to students from all parts of the world.  With Institu</w:t>
      </w:r>
      <w:r>
        <w:rPr>
          <w:color w:val="000000"/>
        </w:rPr>
        <w:t>tions of Higher learning located on the Monterey Peninsula such as the Naval Post Graduate School, Defense Language Institute of International Studies, students from all walks of life find support and educational opportunities at Pacific Grove Adult Educat</w:t>
      </w:r>
      <w:r>
        <w:rPr>
          <w:color w:val="000000"/>
        </w:rPr>
        <w:t xml:space="preserve">ion. In addition to our leveled ESL classes, we offer Contextualized ESL classes for the medical field. This is a great need in our community. </w:t>
      </w:r>
    </w:p>
    <w:p w:rsidR="00207443" w:rsidRDefault="006B119F">
      <w:pPr>
        <w:spacing w:line="240" w:lineRule="auto"/>
        <w:rPr>
          <w:color w:val="000000"/>
        </w:rPr>
      </w:pPr>
      <w:r>
        <w:rPr>
          <w:color w:val="000000"/>
        </w:rPr>
        <w:t>Pacific Grove Adult Education offers a comprehensive High School Diploma program with both day and evening class</w:t>
      </w:r>
      <w:r>
        <w:rPr>
          <w:color w:val="000000"/>
        </w:rPr>
        <w:t xml:space="preserve">es available to our students.  We offer direct instruction, </w:t>
      </w:r>
      <w:r w:rsidR="004F63BB">
        <w:rPr>
          <w:color w:val="000000"/>
        </w:rPr>
        <w:t>project-based</w:t>
      </w:r>
      <w:r>
        <w:rPr>
          <w:color w:val="000000"/>
        </w:rPr>
        <w:t xml:space="preserve"> learning and distance learning as options for all of our students.  200 credits are required to receive an adult school high school diploma.  In addition to our high school diploma p</w:t>
      </w:r>
      <w:r>
        <w:rPr>
          <w:color w:val="000000"/>
        </w:rPr>
        <w:t xml:space="preserve">rogram, we offer an equivalency program, </w:t>
      </w:r>
      <w:proofErr w:type="spellStart"/>
      <w:r>
        <w:rPr>
          <w:color w:val="000000"/>
        </w:rPr>
        <w:t>HiSet</w:t>
      </w:r>
      <w:proofErr w:type="spellEnd"/>
      <w:r>
        <w:rPr>
          <w:color w:val="000000"/>
        </w:rPr>
        <w:t xml:space="preserve">.   </w:t>
      </w:r>
    </w:p>
    <w:p w:rsidR="00207443" w:rsidRDefault="006B119F">
      <w:pPr>
        <w:spacing w:line="240" w:lineRule="auto"/>
        <w:rPr>
          <w:color w:val="000000"/>
        </w:rPr>
      </w:pPr>
      <w:r>
        <w:rPr>
          <w:color w:val="000000"/>
        </w:rPr>
        <w:t xml:space="preserve">Our largest program building capacity is our Adults Training for Child School Success.  Serving all adults with </w:t>
      </w:r>
      <w:proofErr w:type="gramStart"/>
      <w:r>
        <w:rPr>
          <w:color w:val="000000"/>
        </w:rPr>
        <w:t>students</w:t>
      </w:r>
      <w:proofErr w:type="gramEnd"/>
      <w:r>
        <w:rPr>
          <w:color w:val="000000"/>
        </w:rPr>
        <w:t xml:space="preserve"> district-wide, Pacific Grove Adult Education provides parent education classes to su</w:t>
      </w:r>
      <w:r>
        <w:rPr>
          <w:color w:val="000000"/>
        </w:rPr>
        <w:t>pport student learning to increase social/emotional mental health awareness.</w:t>
      </w:r>
    </w:p>
    <w:p w:rsidR="00207443" w:rsidRDefault="006B119F">
      <w:pPr>
        <w:spacing w:line="240" w:lineRule="auto"/>
        <w:rPr>
          <w:color w:val="000000"/>
        </w:rPr>
      </w:pPr>
      <w:r>
        <w:rPr>
          <w:color w:val="000000"/>
        </w:rPr>
        <w:t xml:space="preserve">Our Construction Trades, Pre-Apprentice program began in 2017, and has a significant job placement rate upon completion. </w:t>
      </w:r>
    </w:p>
    <w:p w:rsidR="00207443" w:rsidRDefault="006B119F">
      <w:pPr>
        <w:spacing w:line="240" w:lineRule="auto"/>
        <w:rPr>
          <w:color w:val="000000"/>
        </w:rPr>
      </w:pPr>
      <w:r>
        <w:rPr>
          <w:color w:val="000000"/>
        </w:rPr>
        <w:t>Through a consortia survey conducted in 2015, an identifi</w:t>
      </w:r>
      <w:r>
        <w:rPr>
          <w:color w:val="000000"/>
        </w:rPr>
        <w:t xml:space="preserve">ed need within the community was to provide an Adults with Disabilities program for students outside public education.  Pacific Grove Adult Education has partnered with Gateway Center of Pacific Grove to expand its offerings to provide seamless transition </w:t>
      </w:r>
      <w:r>
        <w:rPr>
          <w:color w:val="000000"/>
        </w:rPr>
        <w:t>into this day based program.</w:t>
      </w:r>
      <w:r w:rsidR="004F63BB">
        <w:rPr>
          <w:color w:val="000000"/>
        </w:rPr>
        <w:t xml:space="preserve"> </w:t>
      </w:r>
      <w:proofErr w:type="gramStart"/>
      <w:r>
        <w:rPr>
          <w:color w:val="000000"/>
        </w:rPr>
        <w:t>The</w:t>
      </w:r>
      <w:proofErr w:type="gramEnd"/>
      <w:r>
        <w:rPr>
          <w:color w:val="000000"/>
        </w:rPr>
        <w:t xml:space="preserve"> program “Without Walls” methodology reflects the principles of the critical skills model.  Critical skills instruction is a process which leads to the attainment of skills that enable an individual to function as independent</w:t>
      </w:r>
      <w:r>
        <w:rPr>
          <w:color w:val="000000"/>
        </w:rPr>
        <w:t>ly as possible in our community.  Skill categories include:</w:t>
      </w:r>
    </w:p>
    <w:p w:rsidR="00207443" w:rsidRDefault="006B119F">
      <w:pPr>
        <w:numPr>
          <w:ilvl w:val="0"/>
          <w:numId w:val="5"/>
        </w:numPr>
        <w:spacing w:after="0" w:line="240" w:lineRule="auto"/>
        <w:rPr>
          <w:color w:val="000000"/>
        </w:rPr>
      </w:pPr>
      <w:r>
        <w:rPr>
          <w:color w:val="000000"/>
        </w:rPr>
        <w:lastRenderedPageBreak/>
        <w:t>Community Integration</w:t>
      </w:r>
    </w:p>
    <w:p w:rsidR="00207443" w:rsidRDefault="006B119F">
      <w:pPr>
        <w:numPr>
          <w:ilvl w:val="0"/>
          <w:numId w:val="5"/>
        </w:numPr>
        <w:spacing w:after="0" w:line="240" w:lineRule="auto"/>
        <w:rPr>
          <w:color w:val="000000"/>
        </w:rPr>
      </w:pPr>
      <w:r>
        <w:rPr>
          <w:color w:val="000000"/>
        </w:rPr>
        <w:t>Safety</w:t>
      </w:r>
    </w:p>
    <w:p w:rsidR="00207443" w:rsidRDefault="006B119F">
      <w:pPr>
        <w:numPr>
          <w:ilvl w:val="0"/>
          <w:numId w:val="5"/>
        </w:numPr>
        <w:spacing w:after="0" w:line="240" w:lineRule="auto"/>
        <w:rPr>
          <w:color w:val="000000"/>
        </w:rPr>
      </w:pPr>
      <w:r>
        <w:rPr>
          <w:color w:val="000000"/>
        </w:rPr>
        <w:t>Pre-vocational skills</w:t>
      </w:r>
    </w:p>
    <w:p w:rsidR="00207443" w:rsidRDefault="006B119F">
      <w:pPr>
        <w:numPr>
          <w:ilvl w:val="0"/>
          <w:numId w:val="5"/>
        </w:numPr>
        <w:spacing w:after="0" w:line="240" w:lineRule="auto"/>
        <w:rPr>
          <w:color w:val="000000"/>
        </w:rPr>
      </w:pPr>
      <w:r>
        <w:rPr>
          <w:color w:val="000000"/>
        </w:rPr>
        <w:t>Gross motor skills</w:t>
      </w:r>
    </w:p>
    <w:p w:rsidR="00207443" w:rsidRDefault="006B119F">
      <w:pPr>
        <w:numPr>
          <w:ilvl w:val="0"/>
          <w:numId w:val="5"/>
        </w:numPr>
        <w:spacing w:after="0" w:line="240" w:lineRule="auto"/>
        <w:rPr>
          <w:color w:val="000000"/>
        </w:rPr>
      </w:pPr>
      <w:r>
        <w:rPr>
          <w:color w:val="000000"/>
        </w:rPr>
        <w:t>Functional Academics</w:t>
      </w:r>
    </w:p>
    <w:p w:rsidR="00207443" w:rsidRDefault="006B119F">
      <w:pPr>
        <w:numPr>
          <w:ilvl w:val="0"/>
          <w:numId w:val="5"/>
        </w:numPr>
        <w:spacing w:after="0" w:line="240" w:lineRule="auto"/>
        <w:rPr>
          <w:color w:val="000000"/>
        </w:rPr>
      </w:pPr>
      <w:r>
        <w:rPr>
          <w:color w:val="000000"/>
        </w:rPr>
        <w:t>Socialization and leisure time activities</w:t>
      </w:r>
    </w:p>
    <w:p w:rsidR="00207443" w:rsidRDefault="006B119F">
      <w:pPr>
        <w:numPr>
          <w:ilvl w:val="0"/>
          <w:numId w:val="5"/>
        </w:numPr>
        <w:spacing w:after="0" w:line="240" w:lineRule="auto"/>
        <w:rPr>
          <w:color w:val="000000"/>
        </w:rPr>
      </w:pPr>
      <w:r>
        <w:rPr>
          <w:color w:val="000000"/>
        </w:rPr>
        <w:t>Communication skills</w:t>
      </w:r>
    </w:p>
    <w:p w:rsidR="00207443" w:rsidRDefault="00207443">
      <w:pPr>
        <w:spacing w:line="240" w:lineRule="auto"/>
        <w:rPr>
          <w:color w:val="000000"/>
        </w:rPr>
      </w:pPr>
    </w:p>
    <w:p w:rsidR="00207443" w:rsidRDefault="006B119F">
      <w:pPr>
        <w:spacing w:line="240" w:lineRule="auto"/>
        <w:rPr>
          <w:color w:val="000000"/>
        </w:rPr>
      </w:pPr>
      <w:r>
        <w:rPr>
          <w:color w:val="000000"/>
        </w:rPr>
        <w:t>Pacific Grove Unified School District houses its High School Transition program on the adult school campus, and upon completion, many of our students transition into our Adult School Adults with Disabilities program.</w:t>
      </w:r>
    </w:p>
    <w:p w:rsidR="00207443" w:rsidRDefault="006B119F">
      <w:pPr>
        <w:spacing w:after="0" w:line="240" w:lineRule="auto"/>
        <w:rPr>
          <w:color w:val="000000"/>
        </w:rPr>
      </w:pPr>
      <w:r>
        <w:rPr>
          <w:color w:val="000000"/>
        </w:rPr>
        <w:t>Our CTE certificate and pathway programs provide students computer skills classes for both PC and Mac. Students can earn certificate of completion for these classes as well as for classes in Adobe Photoshop and Lightroom, Basic and Advanced Photography and</w:t>
      </w:r>
      <w:r>
        <w:rPr>
          <w:color w:val="000000"/>
        </w:rPr>
        <w:t xml:space="preserve"> Digital Cameras.  Beginning 2019-2020, we will provide our students opportunities to earn certificates in a Custodial and Maintenance Training Program, Early Childhood Education certification and Business Pathway classes.</w:t>
      </w:r>
    </w:p>
    <w:p w:rsidR="00207443" w:rsidRDefault="00207443">
      <w:pPr>
        <w:spacing w:after="0" w:line="240" w:lineRule="auto"/>
        <w:rPr>
          <w:color w:val="000000"/>
        </w:rPr>
      </w:pPr>
    </w:p>
    <w:p w:rsidR="00207443" w:rsidRDefault="006B119F">
      <w:pPr>
        <w:spacing w:line="240" w:lineRule="auto"/>
        <w:rPr>
          <w:color w:val="000000"/>
        </w:rPr>
      </w:pPr>
      <w:r>
        <w:rPr>
          <w:color w:val="000000"/>
        </w:rPr>
        <w:t>Pacific Grove Adult Education ha</w:t>
      </w:r>
      <w:r>
        <w:rPr>
          <w:color w:val="000000"/>
        </w:rPr>
        <w:t xml:space="preserve">s been offering programs since 1932. Pacific Grove Unified School District maintained and supported its adult education programs when many districts experienced deep cuts in flexible funding and continues to build capacity in all areas that meet the needs </w:t>
      </w:r>
      <w:r>
        <w:rPr>
          <w:color w:val="000000"/>
        </w:rPr>
        <w:t xml:space="preserve">of Pacific Grove and the outlying communities.  As program offerings expanded, our facilities have been improved to support classes in the following program areas:  </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Pacific Grove Adult School</w:t>
            </w:r>
          </w:p>
          <w:p w:rsidR="00207443" w:rsidRDefault="006B119F">
            <w:pPr>
              <w:widowControl w:val="0"/>
              <w:pBdr>
                <w:top w:val="nil"/>
                <w:left w:val="nil"/>
                <w:bottom w:val="nil"/>
                <w:right w:val="nil"/>
                <w:between w:val="nil"/>
              </w:pBdr>
              <w:spacing w:after="0" w:line="240" w:lineRule="auto"/>
              <w:rPr>
                <w:b/>
                <w:color w:val="000000"/>
              </w:rPr>
            </w:pPr>
            <w:r>
              <w:rPr>
                <w:b/>
                <w:color w:val="000000"/>
              </w:rPr>
              <w:t>Program Areas</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b/>
                <w:color w:val="000000"/>
              </w:rPr>
            </w:pPr>
            <w:r>
              <w:rPr>
                <w:b/>
                <w:color w:val="000000"/>
              </w:rPr>
              <w:t>Assessed</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b/>
                <w:color w:val="000000"/>
              </w:rPr>
            </w:pPr>
            <w:r>
              <w:rPr>
                <w:b/>
                <w:color w:val="000000"/>
              </w:rPr>
              <w:t>AEP Outcomes</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b/>
                <w:color w:val="000000"/>
              </w:rPr>
            </w:pPr>
            <w:r>
              <w:rPr>
                <w:b/>
                <w:color w:val="000000"/>
              </w:rPr>
              <w:t>Students Receiving Services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English Language Learner</w:t>
            </w:r>
            <w:r w:rsidR="004F63BB">
              <w:rPr>
                <w:b/>
                <w:color w:val="000000"/>
              </w:rPr>
              <w:t xml:space="preserve"> </w:t>
            </w:r>
            <w:r>
              <w:rPr>
                <w:b/>
                <w:color w:val="000000"/>
              </w:rPr>
              <w:t>(ESL)</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Basic Skills (ABE)</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High School Diploma (HSD)</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High School Equivalency (HSE)</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Career and Technical Education (CTE)</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YES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 xml:space="preserve">Programs for Adults with </w:t>
            </w:r>
            <w:r>
              <w:rPr>
                <w:b/>
                <w:color w:val="000000"/>
              </w:rPr>
              <w:lastRenderedPageBreak/>
              <w:t>Disabilities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lastRenderedPageBreak/>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Adults Training for Child School Success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Workforce (Re)Entry</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NO</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NO</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NO</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Pre-Apprenticeship</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YES</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Total Unduplicated Students</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161</w:t>
            </w:r>
          </w:p>
        </w:tc>
        <w:tc>
          <w:tcPr>
            <w:tcW w:w="3240"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259</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551</w:t>
            </w: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Gains</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59.09%</w:t>
            </w:r>
          </w:p>
        </w:tc>
        <w:tc>
          <w:tcPr>
            <w:tcW w:w="3240" w:type="dxa"/>
            <w:shd w:val="clear" w:color="auto" w:fill="auto"/>
            <w:tcMar>
              <w:top w:w="100" w:type="dxa"/>
              <w:left w:w="100" w:type="dxa"/>
              <w:bottom w:w="100" w:type="dxa"/>
              <w:right w:w="100" w:type="dxa"/>
            </w:tcMar>
          </w:tcPr>
          <w:p w:rsidR="00207443" w:rsidRDefault="00207443">
            <w:pPr>
              <w:widowControl w:val="0"/>
              <w:pBdr>
                <w:top w:val="nil"/>
                <w:left w:val="nil"/>
                <w:bottom w:val="nil"/>
                <w:right w:val="nil"/>
                <w:between w:val="nil"/>
              </w:pBdr>
              <w:spacing w:after="0" w:line="240" w:lineRule="auto"/>
              <w:jc w:val="center"/>
              <w:rPr>
                <w:color w:val="000000"/>
              </w:rPr>
            </w:pPr>
          </w:p>
        </w:tc>
        <w:tc>
          <w:tcPr>
            <w:tcW w:w="3240" w:type="dxa"/>
            <w:shd w:val="clear" w:color="auto" w:fill="auto"/>
            <w:tcMar>
              <w:top w:w="100" w:type="dxa"/>
              <w:left w:w="100" w:type="dxa"/>
              <w:bottom w:w="100" w:type="dxa"/>
              <w:right w:w="100" w:type="dxa"/>
            </w:tcMar>
          </w:tcPr>
          <w:p w:rsidR="00207443" w:rsidRDefault="00207443">
            <w:pPr>
              <w:widowControl w:val="0"/>
              <w:pBdr>
                <w:top w:val="nil"/>
                <w:left w:val="nil"/>
                <w:bottom w:val="nil"/>
                <w:right w:val="nil"/>
                <w:between w:val="nil"/>
              </w:pBdr>
              <w:spacing w:after="0" w:line="240" w:lineRule="auto"/>
              <w:jc w:val="center"/>
              <w:rPr>
                <w:color w:val="000000"/>
              </w:rPr>
            </w:pP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 of students receiving 12+ hours of instruction</w:t>
            </w: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54.03%</w:t>
            </w:r>
          </w:p>
        </w:tc>
        <w:tc>
          <w:tcPr>
            <w:tcW w:w="3240" w:type="dxa"/>
            <w:shd w:val="clear" w:color="auto" w:fill="auto"/>
            <w:tcMar>
              <w:top w:w="100" w:type="dxa"/>
              <w:left w:w="100" w:type="dxa"/>
              <w:bottom w:w="100" w:type="dxa"/>
              <w:right w:w="100" w:type="dxa"/>
            </w:tcMar>
          </w:tcPr>
          <w:p w:rsidR="00207443" w:rsidRDefault="00207443">
            <w:pPr>
              <w:widowControl w:val="0"/>
              <w:pBdr>
                <w:top w:val="nil"/>
                <w:left w:val="nil"/>
                <w:bottom w:val="nil"/>
                <w:right w:val="nil"/>
                <w:between w:val="nil"/>
              </w:pBdr>
              <w:spacing w:after="0" w:line="240" w:lineRule="auto"/>
              <w:jc w:val="center"/>
              <w:rPr>
                <w:color w:val="000000"/>
              </w:rPr>
            </w:pPr>
          </w:p>
        </w:tc>
        <w:tc>
          <w:tcPr>
            <w:tcW w:w="3240" w:type="dxa"/>
            <w:shd w:val="clear" w:color="auto" w:fill="auto"/>
            <w:tcMar>
              <w:top w:w="100" w:type="dxa"/>
              <w:left w:w="100" w:type="dxa"/>
              <w:bottom w:w="100" w:type="dxa"/>
              <w:right w:w="100" w:type="dxa"/>
            </w:tcMar>
          </w:tcPr>
          <w:p w:rsidR="00207443" w:rsidRDefault="00207443">
            <w:pPr>
              <w:widowControl w:val="0"/>
              <w:pBdr>
                <w:top w:val="nil"/>
                <w:left w:val="nil"/>
                <w:bottom w:val="nil"/>
                <w:right w:val="nil"/>
                <w:between w:val="nil"/>
              </w:pBdr>
              <w:spacing w:after="0" w:line="240" w:lineRule="auto"/>
              <w:rPr>
                <w:color w:val="000000"/>
              </w:rPr>
            </w:pPr>
          </w:p>
        </w:tc>
      </w:tr>
      <w:tr w:rsidR="00207443">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rPr>
                <w:b/>
                <w:color w:val="000000"/>
              </w:rPr>
            </w:pPr>
            <w:r>
              <w:rPr>
                <w:b/>
                <w:color w:val="000000"/>
              </w:rPr>
              <w:t>% of student AEP Outcomes</w:t>
            </w:r>
          </w:p>
        </w:tc>
        <w:tc>
          <w:tcPr>
            <w:tcW w:w="3240" w:type="dxa"/>
            <w:shd w:val="clear" w:color="auto" w:fill="auto"/>
            <w:tcMar>
              <w:top w:w="100" w:type="dxa"/>
              <w:left w:w="100" w:type="dxa"/>
              <w:bottom w:w="100" w:type="dxa"/>
              <w:right w:w="100" w:type="dxa"/>
            </w:tcMar>
          </w:tcPr>
          <w:p w:rsidR="00207443" w:rsidRDefault="00207443">
            <w:pPr>
              <w:widowControl w:val="0"/>
              <w:pBdr>
                <w:top w:val="nil"/>
                <w:left w:val="nil"/>
                <w:bottom w:val="nil"/>
                <w:right w:val="nil"/>
                <w:between w:val="nil"/>
              </w:pBdr>
              <w:spacing w:after="0" w:line="240" w:lineRule="auto"/>
              <w:jc w:val="center"/>
              <w:rPr>
                <w:color w:val="000000"/>
              </w:rPr>
            </w:pPr>
          </w:p>
        </w:tc>
        <w:tc>
          <w:tcPr>
            <w:tcW w:w="3240" w:type="dxa"/>
            <w:shd w:val="clear" w:color="auto" w:fill="auto"/>
            <w:tcMar>
              <w:top w:w="100" w:type="dxa"/>
              <w:left w:w="100" w:type="dxa"/>
              <w:bottom w:w="100" w:type="dxa"/>
              <w:right w:w="100" w:type="dxa"/>
            </w:tcMar>
          </w:tcPr>
          <w:p w:rsidR="00207443" w:rsidRDefault="006B119F">
            <w:pPr>
              <w:widowControl w:val="0"/>
              <w:pBdr>
                <w:top w:val="nil"/>
                <w:left w:val="nil"/>
                <w:bottom w:val="nil"/>
                <w:right w:val="nil"/>
                <w:between w:val="nil"/>
              </w:pBdr>
              <w:spacing w:after="0" w:line="240" w:lineRule="auto"/>
              <w:jc w:val="center"/>
              <w:rPr>
                <w:color w:val="000000"/>
              </w:rPr>
            </w:pPr>
            <w:r>
              <w:rPr>
                <w:color w:val="000000"/>
              </w:rPr>
              <w:t>26.64%</w:t>
            </w:r>
          </w:p>
        </w:tc>
        <w:tc>
          <w:tcPr>
            <w:tcW w:w="3240" w:type="dxa"/>
            <w:shd w:val="clear" w:color="auto" w:fill="auto"/>
            <w:tcMar>
              <w:top w:w="100" w:type="dxa"/>
              <w:left w:w="100" w:type="dxa"/>
              <w:bottom w:w="100" w:type="dxa"/>
              <w:right w:w="100" w:type="dxa"/>
            </w:tcMar>
          </w:tcPr>
          <w:p w:rsidR="00207443" w:rsidRDefault="00207443">
            <w:pPr>
              <w:widowControl w:val="0"/>
              <w:pBdr>
                <w:top w:val="nil"/>
                <w:left w:val="nil"/>
                <w:bottom w:val="nil"/>
                <w:right w:val="nil"/>
                <w:between w:val="nil"/>
              </w:pBdr>
              <w:spacing w:after="0" w:line="240" w:lineRule="auto"/>
              <w:rPr>
                <w:color w:val="000000"/>
              </w:rPr>
            </w:pPr>
          </w:p>
        </w:tc>
      </w:tr>
    </w:tbl>
    <w:p w:rsidR="00207443" w:rsidRDefault="00207443">
      <w:pPr>
        <w:rPr>
          <w:color w:val="000000"/>
        </w:rPr>
      </w:pPr>
    </w:p>
    <w:p w:rsidR="00207443" w:rsidRDefault="006B119F">
      <w:pPr>
        <w:rPr>
          <w:b/>
          <w:highlight w:val="white"/>
        </w:rPr>
      </w:pPr>
      <w:r>
        <w:rPr>
          <w:b/>
          <w:highlight w:val="white"/>
        </w:rPr>
        <w:t>Baseline Data for Goal Setting</w:t>
      </w:r>
    </w:p>
    <w:p w:rsidR="00207443" w:rsidRDefault="006B119F">
      <w:pPr>
        <w:widowControl w:val="0"/>
        <w:pBdr>
          <w:top w:val="nil"/>
          <w:left w:val="nil"/>
          <w:bottom w:val="nil"/>
          <w:right w:val="nil"/>
          <w:between w:val="nil"/>
        </w:pBdr>
        <w:spacing w:after="0"/>
        <w:rPr>
          <w:b/>
        </w:rPr>
      </w:pPr>
      <w:hyperlink r:id="rId12">
        <w:r>
          <w:rPr>
            <w:b/>
            <w:color w:val="1155CC"/>
            <w:u w:val="single"/>
          </w:rPr>
          <w:t>https://docs.google.com/spreadsheets/d/1BHw56ZIhWc-8KrHXupE6y09qZ8LmTHKEIdTXek5bN-I/edit?usp=sharing</w:t>
        </w:r>
      </w:hyperlink>
    </w:p>
    <w:p w:rsidR="00207443" w:rsidRDefault="00207443">
      <w:pPr>
        <w:widowControl w:val="0"/>
        <w:pBdr>
          <w:top w:val="nil"/>
          <w:left w:val="nil"/>
          <w:bottom w:val="nil"/>
          <w:right w:val="nil"/>
          <w:between w:val="nil"/>
        </w:pBdr>
        <w:spacing w:after="0"/>
        <w:rPr>
          <w:b/>
        </w:rPr>
      </w:pPr>
    </w:p>
    <w:tbl>
      <w:tblPr>
        <w:tblStyle w:val="a0"/>
        <w:tblW w:w="12964" w:type="dxa"/>
        <w:tblBorders>
          <w:top w:val="nil"/>
          <w:left w:val="nil"/>
          <w:bottom w:val="nil"/>
          <w:right w:val="nil"/>
          <w:insideH w:val="nil"/>
          <w:insideV w:val="nil"/>
        </w:tblBorders>
        <w:tblLayout w:type="fixed"/>
        <w:tblLook w:val="0600" w:firstRow="0" w:lastRow="0" w:firstColumn="0" w:lastColumn="0" w:noHBand="1" w:noVBand="1"/>
      </w:tblPr>
      <w:tblGrid>
        <w:gridCol w:w="1066"/>
        <w:gridCol w:w="1081"/>
        <w:gridCol w:w="1186"/>
        <w:gridCol w:w="1065"/>
        <w:gridCol w:w="915"/>
        <w:gridCol w:w="915"/>
        <w:gridCol w:w="955"/>
        <w:gridCol w:w="994"/>
        <w:gridCol w:w="1008"/>
        <w:gridCol w:w="928"/>
        <w:gridCol w:w="955"/>
        <w:gridCol w:w="955"/>
        <w:gridCol w:w="941"/>
      </w:tblGrid>
      <w:tr w:rsidR="00207443">
        <w:trPr>
          <w:trHeight w:val="340"/>
        </w:trPr>
        <w:tc>
          <w:tcPr>
            <w:tcW w:w="106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207443" w:rsidRDefault="00207443">
            <w:pPr>
              <w:widowControl w:val="0"/>
              <w:spacing w:after="0"/>
              <w:rPr>
                <w:color w:val="000000"/>
              </w:rPr>
            </w:pPr>
          </w:p>
        </w:tc>
        <w:tc>
          <w:tcPr>
            <w:tcW w:w="11896" w:type="dxa"/>
            <w:gridSpan w:val="12"/>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207443" w:rsidRDefault="006B119F">
            <w:pPr>
              <w:widowControl w:val="0"/>
              <w:spacing w:after="0"/>
              <w:jc w:val="center"/>
              <w:rPr>
                <w:color w:val="000000"/>
              </w:rPr>
            </w:pPr>
            <w:r>
              <w:rPr>
                <w:b/>
                <w:color w:val="000000"/>
                <w:sz w:val="24"/>
                <w:szCs w:val="24"/>
              </w:rPr>
              <w:t>TOPS DATA</w:t>
            </w:r>
          </w:p>
        </w:tc>
      </w:tr>
      <w:tr w:rsidR="00207443">
        <w:trPr>
          <w:trHeight w:val="520"/>
        </w:trPr>
        <w:tc>
          <w:tcPr>
            <w:tcW w:w="106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Members</w:t>
            </w:r>
          </w:p>
        </w:tc>
        <w:tc>
          <w:tcPr>
            <w:tcW w:w="3330" w:type="dxa"/>
            <w:gridSpan w:val="3"/>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Total Number of Enrolled Students according to ASAP</w:t>
            </w:r>
          </w:p>
        </w:tc>
        <w:tc>
          <w:tcPr>
            <w:tcW w:w="2785" w:type="dxa"/>
            <w:gridSpan w:val="3"/>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Total Number of Enrolled Students according to TOPS</w:t>
            </w:r>
          </w:p>
        </w:tc>
        <w:tc>
          <w:tcPr>
            <w:tcW w:w="2930" w:type="dxa"/>
            <w:gridSpan w:val="3"/>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Total Unduplicated</w:t>
            </w:r>
          </w:p>
        </w:tc>
        <w:tc>
          <w:tcPr>
            <w:tcW w:w="2851" w:type="dxa"/>
            <w:gridSpan w:val="3"/>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Total Duplicated</w:t>
            </w:r>
          </w:p>
        </w:tc>
      </w:tr>
      <w:tr w:rsidR="00207443">
        <w:trPr>
          <w:trHeight w:val="520"/>
        </w:trPr>
        <w:tc>
          <w:tcPr>
            <w:tcW w:w="10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207443">
            <w:pPr>
              <w:widowControl w:val="0"/>
              <w:spacing w:after="0"/>
              <w:rPr>
                <w:color w:val="000000"/>
              </w:rPr>
            </w:pPr>
          </w:p>
        </w:tc>
        <w:tc>
          <w:tcPr>
            <w:tcW w:w="108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2016-2017</w:t>
            </w:r>
          </w:p>
        </w:tc>
        <w:tc>
          <w:tcPr>
            <w:tcW w:w="118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2017-2018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2018-YTD</w:t>
            </w:r>
          </w:p>
        </w:tc>
        <w:tc>
          <w:tcPr>
            <w:tcW w:w="91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2016-2017</w:t>
            </w:r>
          </w:p>
        </w:tc>
        <w:tc>
          <w:tcPr>
            <w:tcW w:w="91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2017-2018</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2018-YTD</w:t>
            </w:r>
          </w:p>
        </w:tc>
        <w:tc>
          <w:tcPr>
            <w:tcW w:w="994"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2016-2017</w:t>
            </w:r>
          </w:p>
        </w:tc>
        <w:tc>
          <w:tcPr>
            <w:tcW w:w="1008"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2017-2018</w:t>
            </w:r>
          </w:p>
        </w:tc>
        <w:tc>
          <w:tcPr>
            <w:tcW w:w="9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2018-YTD</w:t>
            </w:r>
          </w:p>
        </w:tc>
        <w:tc>
          <w:tcPr>
            <w:tcW w:w="9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2016-2017</w:t>
            </w:r>
          </w:p>
        </w:tc>
        <w:tc>
          <w:tcPr>
            <w:tcW w:w="9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2017-2018</w:t>
            </w:r>
          </w:p>
        </w:tc>
        <w:tc>
          <w:tcPr>
            <w:tcW w:w="94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sz w:val="16"/>
                <w:szCs w:val="16"/>
              </w:rPr>
            </w:pPr>
            <w:r>
              <w:rPr>
                <w:color w:val="000000"/>
                <w:sz w:val="16"/>
                <w:szCs w:val="16"/>
              </w:rPr>
              <w:t>2018-YTD</w:t>
            </w:r>
          </w:p>
        </w:tc>
      </w:tr>
      <w:tr w:rsidR="00207443">
        <w:trPr>
          <w:trHeight w:val="300"/>
        </w:trPr>
        <w:tc>
          <w:tcPr>
            <w:tcW w:w="10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CAS</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27</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38</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28</w:t>
            </w:r>
          </w:p>
        </w:tc>
        <w:tc>
          <w:tcPr>
            <w:tcW w:w="9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27</w:t>
            </w:r>
          </w:p>
        </w:tc>
        <w:tc>
          <w:tcPr>
            <w:tcW w:w="100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38</w:t>
            </w:r>
          </w:p>
        </w:tc>
        <w:tc>
          <w:tcPr>
            <w:tcW w:w="9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28</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94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r>
      <w:tr w:rsidR="00207443">
        <w:trPr>
          <w:trHeight w:val="300"/>
        </w:trPr>
        <w:tc>
          <w:tcPr>
            <w:tcW w:w="10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MAS</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1238</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1302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1376</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879</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874</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807</w:t>
            </w:r>
          </w:p>
        </w:tc>
        <w:tc>
          <w:tcPr>
            <w:tcW w:w="9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925</w:t>
            </w:r>
          </w:p>
        </w:tc>
        <w:tc>
          <w:tcPr>
            <w:tcW w:w="100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1078</w:t>
            </w:r>
          </w:p>
        </w:tc>
        <w:tc>
          <w:tcPr>
            <w:tcW w:w="9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889</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1149</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1355</w:t>
            </w:r>
          </w:p>
        </w:tc>
        <w:tc>
          <w:tcPr>
            <w:tcW w:w="94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1045</w:t>
            </w:r>
          </w:p>
        </w:tc>
      </w:tr>
      <w:tr w:rsidR="00207443">
        <w:trPr>
          <w:trHeight w:val="1260"/>
        </w:trPr>
        <w:tc>
          <w:tcPr>
            <w:tcW w:w="10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lastRenderedPageBreak/>
              <w:t>MPC</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9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100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9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94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r>
      <w:tr w:rsidR="00207443">
        <w:trPr>
          <w:trHeight w:val="1200"/>
        </w:trPr>
        <w:tc>
          <w:tcPr>
            <w:tcW w:w="10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PGAS</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2551</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2569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2744</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367</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502</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522</w:t>
            </w:r>
          </w:p>
        </w:tc>
        <w:tc>
          <w:tcPr>
            <w:tcW w:w="99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367</w:t>
            </w:r>
          </w:p>
        </w:tc>
        <w:tc>
          <w:tcPr>
            <w:tcW w:w="100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502</w:t>
            </w:r>
          </w:p>
        </w:tc>
        <w:tc>
          <w:tcPr>
            <w:tcW w:w="92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522</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471</w:t>
            </w:r>
          </w:p>
        </w:tc>
        <w:tc>
          <w:tcPr>
            <w:tcW w:w="9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815</w:t>
            </w:r>
          </w:p>
        </w:tc>
        <w:tc>
          <w:tcPr>
            <w:tcW w:w="94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1037</w:t>
            </w:r>
          </w:p>
        </w:tc>
      </w:tr>
    </w:tbl>
    <w:p w:rsidR="00207443" w:rsidRDefault="00207443">
      <w:pPr>
        <w:widowControl w:val="0"/>
        <w:pBdr>
          <w:top w:val="nil"/>
          <w:left w:val="nil"/>
          <w:bottom w:val="nil"/>
          <w:right w:val="nil"/>
          <w:between w:val="nil"/>
        </w:pBdr>
        <w:spacing w:after="0"/>
        <w:rPr>
          <w:b/>
        </w:rPr>
      </w:pPr>
    </w:p>
    <w:tbl>
      <w:tblPr>
        <w:tblStyle w:val="a1"/>
        <w:tblW w:w="12900" w:type="dxa"/>
        <w:tblBorders>
          <w:top w:val="nil"/>
          <w:left w:val="nil"/>
          <w:bottom w:val="nil"/>
          <w:right w:val="nil"/>
          <w:insideH w:val="nil"/>
          <w:insideV w:val="nil"/>
        </w:tblBorders>
        <w:tblLayout w:type="fixed"/>
        <w:tblLook w:val="0600" w:firstRow="0" w:lastRow="0" w:firstColumn="0" w:lastColumn="0" w:noHBand="1" w:noVBand="1"/>
      </w:tblPr>
      <w:tblGrid>
        <w:gridCol w:w="660"/>
        <w:gridCol w:w="675"/>
        <w:gridCol w:w="690"/>
        <w:gridCol w:w="1875"/>
        <w:gridCol w:w="1950"/>
        <w:gridCol w:w="915"/>
        <w:gridCol w:w="945"/>
        <w:gridCol w:w="615"/>
        <w:gridCol w:w="630"/>
        <w:gridCol w:w="645"/>
        <w:gridCol w:w="675"/>
        <w:gridCol w:w="630"/>
        <w:gridCol w:w="675"/>
        <w:gridCol w:w="675"/>
        <w:gridCol w:w="645"/>
      </w:tblGrid>
      <w:tr w:rsidR="00207443">
        <w:trPr>
          <w:trHeight w:val="340"/>
        </w:trPr>
        <w:tc>
          <w:tcPr>
            <w:tcW w:w="66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207443" w:rsidRDefault="00207443">
            <w:pPr>
              <w:widowControl w:val="0"/>
              <w:spacing w:after="0"/>
              <w:rPr>
                <w:color w:val="000000"/>
              </w:rPr>
            </w:pPr>
          </w:p>
        </w:tc>
        <w:tc>
          <w:tcPr>
            <w:tcW w:w="10920" w:type="dxa"/>
            <w:gridSpan w:val="12"/>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207443" w:rsidRDefault="006B119F">
            <w:pPr>
              <w:widowControl w:val="0"/>
              <w:spacing w:after="0"/>
              <w:rPr>
                <w:color w:val="000000"/>
              </w:rPr>
            </w:pPr>
            <w:proofErr w:type="spellStart"/>
            <w:r>
              <w:rPr>
                <w:b/>
                <w:color w:val="000000"/>
                <w:sz w:val="24"/>
                <w:szCs w:val="24"/>
              </w:rPr>
              <w:t>Launchboard</w:t>
            </w:r>
            <w:proofErr w:type="spellEnd"/>
            <w:r>
              <w:rPr>
                <w:b/>
                <w:color w:val="000000"/>
                <w:sz w:val="24"/>
                <w:szCs w:val="24"/>
              </w:rPr>
              <w:t xml:space="preserve"> Data</w:t>
            </w:r>
          </w:p>
        </w:tc>
        <w:tc>
          <w:tcPr>
            <w:tcW w:w="6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207443">
            <w:pPr>
              <w:widowControl w:val="0"/>
              <w:spacing w:after="0"/>
              <w:rPr>
                <w:color w:val="000000"/>
              </w:rPr>
            </w:pPr>
          </w:p>
        </w:tc>
        <w:tc>
          <w:tcPr>
            <w:tcW w:w="64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07443" w:rsidRDefault="00207443">
            <w:pPr>
              <w:widowControl w:val="0"/>
              <w:spacing w:after="0"/>
              <w:rPr>
                <w:color w:val="000000"/>
              </w:rPr>
            </w:pPr>
          </w:p>
        </w:tc>
      </w:tr>
      <w:tr w:rsidR="00207443">
        <w:trPr>
          <w:trHeight w:val="520"/>
        </w:trPr>
        <w:tc>
          <w:tcPr>
            <w:tcW w:w="66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Members</w:t>
            </w:r>
          </w:p>
        </w:tc>
        <w:tc>
          <w:tcPr>
            <w:tcW w:w="1365"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Adults Served</w:t>
            </w:r>
          </w:p>
        </w:tc>
        <w:tc>
          <w:tcPr>
            <w:tcW w:w="3825"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Students with 12+ Hours</w:t>
            </w:r>
          </w:p>
        </w:tc>
        <w:tc>
          <w:tcPr>
            <w:tcW w:w="1860"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Improved one or more educational functioning levels</w:t>
            </w:r>
          </w:p>
        </w:tc>
        <w:tc>
          <w:tcPr>
            <w:tcW w:w="1245"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Completed Workforce Preparation Milestone</w:t>
            </w:r>
          </w:p>
        </w:tc>
        <w:tc>
          <w:tcPr>
            <w:tcW w:w="1320"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Students Completing Diploma/ GED</w:t>
            </w:r>
          </w:p>
        </w:tc>
        <w:tc>
          <w:tcPr>
            <w:tcW w:w="1305"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Transition to ASE</w:t>
            </w:r>
          </w:p>
        </w:tc>
        <w:tc>
          <w:tcPr>
            <w:tcW w:w="1320"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07443" w:rsidRDefault="006B119F">
            <w:pPr>
              <w:widowControl w:val="0"/>
              <w:spacing w:after="0"/>
              <w:rPr>
                <w:color w:val="000000"/>
              </w:rPr>
            </w:pPr>
            <w:r>
              <w:rPr>
                <w:b/>
                <w:color w:val="000000"/>
              </w:rPr>
              <w:t>Transition to Post Secondary</w:t>
            </w:r>
          </w:p>
        </w:tc>
      </w:tr>
      <w:tr w:rsidR="00207443">
        <w:trPr>
          <w:trHeight w:val="300"/>
        </w:trPr>
        <w:tc>
          <w:tcPr>
            <w:tcW w:w="6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207443">
            <w:pPr>
              <w:widowControl w:val="0"/>
              <w:spacing w:after="0"/>
              <w:rPr>
                <w:color w:val="00000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2016-2017</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2017-2018</w:t>
            </w:r>
          </w:p>
        </w:tc>
        <w:tc>
          <w:tcPr>
            <w:tcW w:w="18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2016-2017</w:t>
            </w:r>
          </w:p>
        </w:tc>
        <w:tc>
          <w:tcPr>
            <w:tcW w:w="19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2017-2018</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2016-2017</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2017-2018</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2016-2017</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2017-2018</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2016-2017</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2017-2018</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2016-2017</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2017-2018</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2016-2017</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2017-2018</w:t>
            </w:r>
          </w:p>
        </w:tc>
      </w:tr>
      <w:tr w:rsidR="00207443">
        <w:trPr>
          <w:trHeight w:val="300"/>
        </w:trPr>
        <w:tc>
          <w:tcPr>
            <w:tcW w:w="6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CAS</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82</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27</w:t>
            </w:r>
          </w:p>
        </w:tc>
        <w:tc>
          <w:tcPr>
            <w:tcW w:w="18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12</w:t>
            </w:r>
          </w:p>
        </w:tc>
        <w:tc>
          <w:tcPr>
            <w:tcW w:w="19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6</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10</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r>
      <w:tr w:rsidR="00207443">
        <w:trPr>
          <w:trHeight w:val="1200"/>
        </w:trPr>
        <w:tc>
          <w:tcPr>
            <w:tcW w:w="6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MAS</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826</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808</w:t>
            </w:r>
          </w:p>
        </w:tc>
        <w:tc>
          <w:tcPr>
            <w:tcW w:w="18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538 65%</w:t>
            </w:r>
          </w:p>
          <w:p w:rsidR="00207443" w:rsidRDefault="006B119F">
            <w:pPr>
              <w:widowControl w:val="0"/>
              <w:spacing w:after="0"/>
              <w:rPr>
                <w:color w:val="000000"/>
              </w:rPr>
            </w:pPr>
            <w:r>
              <w:rPr>
                <w:color w:val="000000"/>
              </w:rPr>
              <w:t>458/538 ESL 85%</w:t>
            </w:r>
          </w:p>
          <w:p w:rsidR="00207443" w:rsidRDefault="006B119F">
            <w:pPr>
              <w:widowControl w:val="0"/>
              <w:spacing w:after="0"/>
              <w:rPr>
                <w:color w:val="000000"/>
              </w:rPr>
            </w:pPr>
            <w:r>
              <w:rPr>
                <w:color w:val="000000"/>
              </w:rPr>
              <w:t>96/538 ASE 18%</w:t>
            </w:r>
          </w:p>
          <w:p w:rsidR="00207443" w:rsidRDefault="006B119F">
            <w:pPr>
              <w:widowControl w:val="0"/>
              <w:spacing w:after="0"/>
              <w:rPr>
                <w:color w:val="000000"/>
              </w:rPr>
            </w:pPr>
            <w:r>
              <w:rPr>
                <w:color w:val="000000"/>
              </w:rPr>
              <w:t>64/538 CTE 12%</w:t>
            </w:r>
          </w:p>
        </w:tc>
        <w:tc>
          <w:tcPr>
            <w:tcW w:w="19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rFonts w:ascii="Arial Unicode MS" w:eastAsia="Arial Unicode MS" w:hAnsi="Arial Unicode MS" w:cs="Arial Unicode MS"/>
                <w:color w:val="000000"/>
              </w:rPr>
              <w:t>579 → 72%</w:t>
            </w:r>
          </w:p>
          <w:p w:rsidR="00207443" w:rsidRDefault="006B119F">
            <w:pPr>
              <w:widowControl w:val="0"/>
              <w:spacing w:after="0"/>
              <w:rPr>
                <w:color w:val="000000"/>
              </w:rPr>
            </w:pPr>
            <w:r>
              <w:rPr>
                <w:color w:val="000000"/>
              </w:rPr>
              <w:t>470/579 ESL 81%</w:t>
            </w:r>
          </w:p>
          <w:p w:rsidR="00207443" w:rsidRDefault="006B119F">
            <w:pPr>
              <w:widowControl w:val="0"/>
              <w:spacing w:after="0"/>
              <w:rPr>
                <w:color w:val="000000"/>
              </w:rPr>
            </w:pPr>
            <w:r>
              <w:rPr>
                <w:color w:val="000000"/>
              </w:rPr>
              <w:t>132/579 ASE 23%</w:t>
            </w:r>
          </w:p>
          <w:p w:rsidR="00207443" w:rsidRDefault="006B119F">
            <w:pPr>
              <w:widowControl w:val="0"/>
              <w:spacing w:after="0"/>
              <w:rPr>
                <w:color w:val="000000"/>
              </w:rPr>
            </w:pPr>
            <w:r>
              <w:rPr>
                <w:color w:val="000000"/>
              </w:rPr>
              <w:t>64/579 CTE 11%</w:t>
            </w:r>
          </w:p>
          <w:p w:rsidR="00207443" w:rsidRDefault="006B119F">
            <w:pPr>
              <w:widowControl w:val="0"/>
              <w:spacing w:after="0"/>
              <w:rPr>
                <w:color w:val="000000"/>
              </w:rPr>
            </w:pPr>
            <w:r>
              <w:rPr>
                <w:color w:val="000000"/>
              </w:rPr>
              <w:t>15/579 AWD 3%</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57% 152 of 268 students</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65% 310 of 480 students</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ID</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ID</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63*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82*</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25....5%</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11…</w:t>
            </w:r>
          </w:p>
          <w:p w:rsidR="00207443" w:rsidRDefault="006B119F">
            <w:pPr>
              <w:widowControl w:val="0"/>
              <w:spacing w:after="0"/>
              <w:rPr>
                <w:color w:val="000000"/>
              </w:rPr>
            </w:pPr>
            <w:r>
              <w:rPr>
                <w:color w:val="000000"/>
              </w:rPr>
              <w:t>2%</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r>
      <w:tr w:rsidR="00207443">
        <w:trPr>
          <w:trHeight w:val="1200"/>
        </w:trPr>
        <w:tc>
          <w:tcPr>
            <w:tcW w:w="6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MPC</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207443" w:rsidRDefault="006B119F">
            <w:pPr>
              <w:widowControl w:val="0"/>
              <w:spacing w:after="0"/>
              <w:jc w:val="right"/>
              <w:rPr>
                <w:color w:val="000000"/>
              </w:rPr>
            </w:pPr>
            <w:r>
              <w:rPr>
                <w:color w:val="C02E1D"/>
              </w:rPr>
              <w:t>3,084</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2,861</w:t>
            </w:r>
          </w:p>
        </w:tc>
        <w:tc>
          <w:tcPr>
            <w:tcW w:w="18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207443" w:rsidRDefault="006B119F">
            <w:pPr>
              <w:widowControl w:val="0"/>
              <w:spacing w:after="0"/>
              <w:rPr>
                <w:color w:val="000000"/>
              </w:rPr>
            </w:pPr>
            <w:r>
              <w:rPr>
                <w:color w:val="000000"/>
              </w:rPr>
              <w:t>1862 60%</w:t>
            </w:r>
          </w:p>
          <w:p w:rsidR="00207443" w:rsidRDefault="006B119F">
            <w:pPr>
              <w:widowControl w:val="0"/>
              <w:spacing w:after="0"/>
              <w:rPr>
                <w:color w:val="000000"/>
              </w:rPr>
            </w:pPr>
            <w:r>
              <w:rPr>
                <w:color w:val="000000"/>
              </w:rPr>
              <w:t>340/1862 ESL 18%</w:t>
            </w:r>
          </w:p>
          <w:p w:rsidR="00207443" w:rsidRDefault="006B119F">
            <w:pPr>
              <w:widowControl w:val="0"/>
              <w:spacing w:after="0"/>
              <w:rPr>
                <w:color w:val="000000"/>
              </w:rPr>
            </w:pPr>
            <w:r>
              <w:rPr>
                <w:color w:val="000000"/>
              </w:rPr>
              <w:t>573/1862 ASE 31%</w:t>
            </w:r>
          </w:p>
          <w:p w:rsidR="00207443" w:rsidRDefault="006B119F">
            <w:pPr>
              <w:widowControl w:val="0"/>
              <w:spacing w:after="0"/>
              <w:rPr>
                <w:color w:val="000000"/>
              </w:rPr>
            </w:pPr>
            <w:r>
              <w:rPr>
                <w:color w:val="000000"/>
              </w:rPr>
              <w:t>544/1862 CTE 29%</w:t>
            </w:r>
          </w:p>
          <w:p w:rsidR="00207443" w:rsidRDefault="006B119F">
            <w:pPr>
              <w:widowControl w:val="0"/>
              <w:spacing w:after="0"/>
              <w:rPr>
                <w:color w:val="000000"/>
              </w:rPr>
            </w:pPr>
            <w:r>
              <w:rPr>
                <w:color w:val="000000"/>
              </w:rPr>
              <w:t>37/1862 AWD 2%</w:t>
            </w:r>
          </w:p>
        </w:tc>
        <w:tc>
          <w:tcPr>
            <w:tcW w:w="19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rFonts w:ascii="Arial Unicode MS" w:eastAsia="Arial Unicode MS" w:hAnsi="Arial Unicode MS" w:cs="Arial Unicode MS"/>
                <w:color w:val="000000"/>
              </w:rPr>
              <w:t>1578 → 59%</w:t>
            </w:r>
          </w:p>
          <w:p w:rsidR="00207443" w:rsidRDefault="006B119F">
            <w:pPr>
              <w:widowControl w:val="0"/>
              <w:spacing w:after="0"/>
              <w:rPr>
                <w:color w:val="000000"/>
              </w:rPr>
            </w:pPr>
            <w:r>
              <w:rPr>
                <w:color w:val="000000"/>
              </w:rPr>
              <w:t>310/1578 ESL 20%</w:t>
            </w:r>
          </w:p>
          <w:p w:rsidR="00207443" w:rsidRDefault="006B119F">
            <w:pPr>
              <w:widowControl w:val="0"/>
              <w:spacing w:after="0"/>
              <w:rPr>
                <w:color w:val="000000"/>
              </w:rPr>
            </w:pPr>
            <w:r>
              <w:rPr>
                <w:color w:val="000000"/>
              </w:rPr>
              <w:t>553/1578 ASE 35%</w:t>
            </w:r>
          </w:p>
          <w:p w:rsidR="00207443" w:rsidRDefault="006B119F">
            <w:pPr>
              <w:widowControl w:val="0"/>
              <w:spacing w:after="0"/>
              <w:rPr>
                <w:color w:val="000000"/>
              </w:rPr>
            </w:pPr>
            <w:r>
              <w:rPr>
                <w:color w:val="000000"/>
              </w:rPr>
              <w:t>337/1578 CTE 21%</w:t>
            </w:r>
          </w:p>
          <w:p w:rsidR="00207443" w:rsidRDefault="006B119F">
            <w:pPr>
              <w:widowControl w:val="0"/>
              <w:spacing w:after="0"/>
              <w:rPr>
                <w:color w:val="000000"/>
              </w:rPr>
            </w:pPr>
            <w:r>
              <w:rPr>
                <w:color w:val="000000"/>
              </w:rPr>
              <w:t>41/1578 AWD 3%</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6% 52 of 821</w:t>
            </w:r>
          </w:p>
          <w:p w:rsidR="00207443" w:rsidRDefault="006B119F">
            <w:pPr>
              <w:widowControl w:val="0"/>
              <w:spacing w:after="0"/>
              <w:rPr>
                <w:color w:val="000000"/>
              </w:rPr>
            </w:pPr>
            <w:r>
              <w:rPr>
                <w:color w:val="000000"/>
              </w:rPr>
              <w:t>students</w:t>
            </w:r>
          </w:p>
        </w:tc>
        <w:tc>
          <w:tcPr>
            <w:tcW w:w="9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207443" w:rsidRDefault="006B119F">
            <w:pPr>
              <w:widowControl w:val="0"/>
              <w:spacing w:after="0"/>
              <w:rPr>
                <w:color w:val="000000"/>
              </w:rPr>
            </w:pPr>
            <w:r>
              <w:rPr>
                <w:color w:val="000000"/>
              </w:rPr>
              <w:t>6% 48 of 806</w:t>
            </w:r>
          </w:p>
          <w:p w:rsidR="00207443" w:rsidRDefault="006B119F">
            <w:pPr>
              <w:widowControl w:val="0"/>
              <w:spacing w:after="0"/>
              <w:rPr>
                <w:color w:val="000000"/>
              </w:rPr>
            </w:pPr>
            <w:r>
              <w:rPr>
                <w:color w:val="000000"/>
              </w:rPr>
              <w:t>students</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ID</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ID</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460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485</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113...33%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297...36%</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r>
      <w:tr w:rsidR="00207443">
        <w:trPr>
          <w:trHeight w:val="1200"/>
        </w:trPr>
        <w:tc>
          <w:tcPr>
            <w:tcW w:w="6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lastRenderedPageBreak/>
              <w:t>PGAS</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301</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319</w:t>
            </w:r>
          </w:p>
        </w:tc>
        <w:tc>
          <w:tcPr>
            <w:tcW w:w="18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07443" w:rsidRDefault="006B119F">
            <w:pPr>
              <w:widowControl w:val="0"/>
              <w:spacing w:after="0"/>
              <w:rPr>
                <w:color w:val="000000"/>
              </w:rPr>
            </w:pPr>
            <w:r>
              <w:rPr>
                <w:color w:val="000000"/>
              </w:rPr>
              <w:t>211 70%</w:t>
            </w:r>
          </w:p>
          <w:p w:rsidR="00207443" w:rsidRDefault="006B119F">
            <w:pPr>
              <w:widowControl w:val="0"/>
              <w:spacing w:after="0"/>
              <w:rPr>
                <w:color w:val="000000"/>
              </w:rPr>
            </w:pPr>
            <w:r>
              <w:rPr>
                <w:color w:val="000000"/>
              </w:rPr>
              <w:t>174/211 ESL 82%</w:t>
            </w:r>
          </w:p>
          <w:p w:rsidR="00207443" w:rsidRDefault="006B119F">
            <w:pPr>
              <w:widowControl w:val="0"/>
              <w:spacing w:after="0"/>
              <w:rPr>
                <w:color w:val="000000"/>
              </w:rPr>
            </w:pPr>
            <w:r>
              <w:rPr>
                <w:color w:val="000000"/>
              </w:rPr>
              <w:t>23/211 ABE 11%</w:t>
            </w:r>
          </w:p>
          <w:p w:rsidR="00207443" w:rsidRDefault="006B119F">
            <w:pPr>
              <w:widowControl w:val="0"/>
              <w:spacing w:after="0"/>
              <w:rPr>
                <w:color w:val="000000"/>
              </w:rPr>
            </w:pPr>
            <w:r>
              <w:rPr>
                <w:color w:val="000000"/>
              </w:rPr>
              <w:t>33/211 ASE 16%</w:t>
            </w:r>
          </w:p>
          <w:p w:rsidR="00207443" w:rsidRDefault="006B119F">
            <w:pPr>
              <w:widowControl w:val="0"/>
              <w:spacing w:after="0"/>
              <w:rPr>
                <w:color w:val="000000"/>
              </w:rPr>
            </w:pPr>
            <w:r>
              <w:rPr>
                <w:color w:val="000000"/>
              </w:rPr>
              <w:t>51/211 CTE 24%</w:t>
            </w:r>
          </w:p>
        </w:tc>
        <w:tc>
          <w:tcPr>
            <w:tcW w:w="19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237 74%</w:t>
            </w:r>
          </w:p>
          <w:p w:rsidR="00207443" w:rsidRDefault="006B119F">
            <w:pPr>
              <w:widowControl w:val="0"/>
              <w:spacing w:after="0"/>
              <w:rPr>
                <w:color w:val="000000"/>
              </w:rPr>
            </w:pPr>
            <w:r>
              <w:rPr>
                <w:color w:val="000000"/>
              </w:rPr>
              <w:t>179/237 ESL 76%</w:t>
            </w:r>
          </w:p>
          <w:p w:rsidR="00207443" w:rsidRDefault="006B119F">
            <w:pPr>
              <w:widowControl w:val="0"/>
              <w:spacing w:after="0"/>
              <w:rPr>
                <w:color w:val="000000"/>
              </w:rPr>
            </w:pPr>
            <w:r>
              <w:rPr>
                <w:color w:val="000000"/>
              </w:rPr>
              <w:t>32/237 ABE 14%</w:t>
            </w:r>
          </w:p>
          <w:p w:rsidR="00207443" w:rsidRDefault="006B119F">
            <w:pPr>
              <w:widowControl w:val="0"/>
              <w:spacing w:after="0"/>
              <w:rPr>
                <w:color w:val="000000"/>
              </w:rPr>
            </w:pPr>
            <w:r>
              <w:rPr>
                <w:color w:val="000000"/>
              </w:rPr>
              <w:t>83/237 ASE 35%</w:t>
            </w:r>
          </w:p>
          <w:p w:rsidR="00207443" w:rsidRDefault="006B119F">
            <w:pPr>
              <w:widowControl w:val="0"/>
              <w:spacing w:after="0"/>
              <w:rPr>
                <w:color w:val="000000"/>
              </w:rPr>
            </w:pPr>
            <w:r>
              <w:rPr>
                <w:color w:val="000000"/>
              </w:rPr>
              <w:t>47/237 CTE 20%</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57% 52 of 92</w:t>
            </w:r>
          </w:p>
          <w:p w:rsidR="00207443" w:rsidRDefault="006B119F">
            <w:pPr>
              <w:widowControl w:val="0"/>
              <w:spacing w:after="0"/>
              <w:rPr>
                <w:color w:val="000000"/>
              </w:rPr>
            </w:pPr>
            <w:r>
              <w:rPr>
                <w:color w:val="000000"/>
              </w:rPr>
              <w:t>students</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70% 123 of 176</w:t>
            </w:r>
          </w:p>
          <w:p w:rsidR="00207443" w:rsidRDefault="006B119F">
            <w:pPr>
              <w:widowControl w:val="0"/>
              <w:spacing w:after="0"/>
              <w:rPr>
                <w:color w:val="000000"/>
              </w:rPr>
            </w:pPr>
            <w:r>
              <w:rPr>
                <w:color w:val="000000"/>
              </w:rPr>
              <w:t>students</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15</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16</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18….10%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07443" w:rsidRDefault="006B119F">
            <w:pPr>
              <w:widowControl w:val="0"/>
              <w:spacing w:after="0"/>
              <w:rPr>
                <w:color w:val="000000"/>
              </w:rPr>
            </w:pPr>
            <w:r>
              <w:rPr>
                <w:color w:val="000000"/>
              </w:rPr>
              <w:t>-</w:t>
            </w:r>
          </w:p>
        </w:tc>
      </w:tr>
    </w:tbl>
    <w:p w:rsidR="00207443" w:rsidRDefault="00207443">
      <w:pPr>
        <w:widowControl w:val="0"/>
        <w:pBdr>
          <w:top w:val="nil"/>
          <w:left w:val="nil"/>
          <w:bottom w:val="nil"/>
          <w:right w:val="nil"/>
          <w:between w:val="nil"/>
        </w:pBdr>
        <w:spacing w:after="0"/>
        <w:rPr>
          <w:b/>
        </w:rPr>
        <w:sectPr w:rsidR="00207443">
          <w:type w:val="continuous"/>
          <w:pgSz w:w="15840" w:h="12240"/>
          <w:pgMar w:top="1742" w:right="1440" w:bottom="1440" w:left="1440" w:header="720" w:footer="720" w:gutter="0"/>
          <w:cols w:space="720"/>
        </w:sectPr>
      </w:pPr>
    </w:p>
    <w:p w:rsidR="00207443" w:rsidRDefault="00207443">
      <w:pPr>
        <w:pStyle w:val="Heading3"/>
      </w:pPr>
      <w:bookmarkStart w:id="12" w:name="_4d34og8" w:colFirst="0" w:colLast="0"/>
      <w:bookmarkEnd w:id="12"/>
    </w:p>
    <w:p w:rsidR="00207443" w:rsidRDefault="006B119F">
      <w:pPr>
        <w:pStyle w:val="Heading3"/>
      </w:pPr>
      <w:bookmarkStart w:id="13" w:name="_g8yormuipxb1" w:colFirst="0" w:colLast="0"/>
      <w:bookmarkEnd w:id="13"/>
      <w:r>
        <w:t xml:space="preserve">Table 1. Regional Service Providers </w:t>
      </w:r>
    </w:p>
    <w:tbl>
      <w:tblPr>
        <w:tblStyle w:val="a2"/>
        <w:tblW w:w="135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712"/>
        <w:gridCol w:w="1621"/>
        <w:gridCol w:w="1846"/>
        <w:gridCol w:w="560"/>
        <w:gridCol w:w="560"/>
        <w:gridCol w:w="560"/>
        <w:gridCol w:w="560"/>
        <w:gridCol w:w="560"/>
        <w:gridCol w:w="560"/>
        <w:gridCol w:w="560"/>
        <w:gridCol w:w="560"/>
        <w:gridCol w:w="3886"/>
      </w:tblGrid>
      <w:tr w:rsidR="00207443">
        <w:trPr>
          <w:trHeight w:val="500"/>
        </w:trPr>
        <w:tc>
          <w:tcPr>
            <w:tcW w:w="1710" w:type="dxa"/>
            <w:vMerge w:val="restart"/>
            <w:shd w:val="clear" w:color="auto" w:fill="073763"/>
            <w:vAlign w:val="center"/>
          </w:tcPr>
          <w:p w:rsidR="00207443" w:rsidRDefault="006B119F">
            <w:pPr>
              <w:spacing w:after="0" w:line="240" w:lineRule="auto"/>
              <w:rPr>
                <w:b/>
                <w:color w:val="FFFFFF"/>
              </w:rPr>
            </w:pPr>
            <w:bookmarkStart w:id="14" w:name="_2s8eyo1" w:colFirst="0" w:colLast="0"/>
            <w:bookmarkEnd w:id="14"/>
            <w:r>
              <w:rPr>
                <w:b/>
                <w:color w:val="FFFFFF"/>
              </w:rPr>
              <w:t>Provider Name</w:t>
            </w:r>
          </w:p>
        </w:tc>
        <w:tc>
          <w:tcPr>
            <w:tcW w:w="1620" w:type="dxa"/>
            <w:vMerge w:val="restart"/>
            <w:shd w:val="clear" w:color="auto" w:fill="073763"/>
            <w:vAlign w:val="center"/>
          </w:tcPr>
          <w:p w:rsidR="00207443" w:rsidRDefault="006B119F">
            <w:pPr>
              <w:spacing w:after="0" w:line="240" w:lineRule="auto"/>
              <w:rPr>
                <w:b/>
                <w:color w:val="FFFFFF"/>
              </w:rPr>
            </w:pPr>
            <w:r>
              <w:rPr>
                <w:b/>
                <w:color w:val="FFFFFF"/>
              </w:rPr>
              <w:t>Provider Type</w:t>
            </w:r>
          </w:p>
        </w:tc>
        <w:tc>
          <w:tcPr>
            <w:tcW w:w="1845" w:type="dxa"/>
            <w:vMerge w:val="restart"/>
            <w:shd w:val="clear" w:color="auto" w:fill="073763"/>
            <w:vAlign w:val="center"/>
          </w:tcPr>
          <w:p w:rsidR="00207443" w:rsidRDefault="006B119F">
            <w:pPr>
              <w:spacing w:after="0" w:line="240" w:lineRule="auto"/>
              <w:rPr>
                <w:b/>
                <w:color w:val="FFFFFF"/>
              </w:rPr>
            </w:pPr>
            <w:r>
              <w:rPr>
                <w:b/>
                <w:color w:val="FFFFFF"/>
              </w:rPr>
              <w:t>Address or location(s) where AE services are provided</w:t>
            </w:r>
          </w:p>
        </w:tc>
        <w:tc>
          <w:tcPr>
            <w:tcW w:w="4480" w:type="dxa"/>
            <w:gridSpan w:val="8"/>
            <w:shd w:val="clear" w:color="auto" w:fill="073763"/>
            <w:vAlign w:val="center"/>
          </w:tcPr>
          <w:p w:rsidR="00207443" w:rsidRDefault="006B119F">
            <w:pPr>
              <w:spacing w:after="0" w:line="240" w:lineRule="auto"/>
              <w:jc w:val="center"/>
              <w:rPr>
                <w:b/>
                <w:color w:val="FFFFFF"/>
              </w:rPr>
            </w:pPr>
            <w:r>
              <w:rPr>
                <w:b/>
                <w:color w:val="FFFFFF"/>
              </w:rPr>
              <w:t>Program Areas</w:t>
            </w:r>
          </w:p>
        </w:tc>
        <w:tc>
          <w:tcPr>
            <w:tcW w:w="3885" w:type="dxa"/>
            <w:vMerge w:val="restart"/>
            <w:shd w:val="clear" w:color="auto" w:fill="073763"/>
            <w:vAlign w:val="center"/>
          </w:tcPr>
          <w:p w:rsidR="00207443" w:rsidRDefault="006B119F">
            <w:pPr>
              <w:spacing w:after="0" w:line="240" w:lineRule="auto"/>
              <w:rPr>
                <w:b/>
                <w:color w:val="FFFFFF"/>
              </w:rPr>
            </w:pPr>
            <w:r>
              <w:rPr>
                <w:b/>
                <w:color w:val="FFFFFF"/>
              </w:rPr>
              <w:t>If other, provide a brief description of services provided</w:t>
            </w:r>
          </w:p>
        </w:tc>
      </w:tr>
      <w:tr w:rsidR="00207443">
        <w:trPr>
          <w:trHeight w:val="120"/>
        </w:trPr>
        <w:tc>
          <w:tcPr>
            <w:tcW w:w="1710" w:type="dxa"/>
            <w:vMerge/>
            <w:shd w:val="clear" w:color="auto" w:fill="073763"/>
            <w:vAlign w:val="center"/>
          </w:tcPr>
          <w:p w:rsidR="00207443" w:rsidRDefault="00207443">
            <w:pPr>
              <w:widowControl w:val="0"/>
              <w:pBdr>
                <w:top w:val="nil"/>
                <w:left w:val="nil"/>
                <w:bottom w:val="nil"/>
                <w:right w:val="nil"/>
                <w:between w:val="nil"/>
              </w:pBdr>
              <w:spacing w:after="0"/>
              <w:rPr>
                <w:b/>
                <w:color w:val="FFFFFF"/>
              </w:rPr>
            </w:pPr>
          </w:p>
        </w:tc>
        <w:tc>
          <w:tcPr>
            <w:tcW w:w="1620" w:type="dxa"/>
            <w:vMerge/>
            <w:shd w:val="clear" w:color="auto" w:fill="073763"/>
            <w:vAlign w:val="center"/>
          </w:tcPr>
          <w:p w:rsidR="00207443" w:rsidRDefault="00207443">
            <w:pPr>
              <w:widowControl w:val="0"/>
              <w:pBdr>
                <w:top w:val="nil"/>
                <w:left w:val="nil"/>
                <w:bottom w:val="nil"/>
                <w:right w:val="nil"/>
                <w:between w:val="nil"/>
              </w:pBdr>
              <w:spacing w:after="0"/>
              <w:rPr>
                <w:b/>
                <w:color w:val="FFFFFF"/>
              </w:rPr>
            </w:pPr>
          </w:p>
        </w:tc>
        <w:tc>
          <w:tcPr>
            <w:tcW w:w="1845" w:type="dxa"/>
            <w:vMerge/>
            <w:shd w:val="clear" w:color="auto" w:fill="073763"/>
            <w:vAlign w:val="center"/>
          </w:tcPr>
          <w:p w:rsidR="00207443" w:rsidRDefault="00207443">
            <w:pPr>
              <w:widowControl w:val="0"/>
              <w:pBdr>
                <w:top w:val="nil"/>
                <w:left w:val="nil"/>
                <w:bottom w:val="nil"/>
                <w:right w:val="nil"/>
                <w:between w:val="nil"/>
              </w:pBdr>
              <w:spacing w:after="0"/>
              <w:rPr>
                <w:b/>
                <w:color w:val="FFFFFF"/>
              </w:rPr>
            </w:pPr>
          </w:p>
        </w:tc>
        <w:tc>
          <w:tcPr>
            <w:tcW w:w="560" w:type="dxa"/>
            <w:shd w:val="clear" w:color="auto" w:fill="073763"/>
            <w:vAlign w:val="center"/>
          </w:tcPr>
          <w:p w:rsidR="00207443" w:rsidRDefault="006B119F">
            <w:pPr>
              <w:spacing w:after="0" w:line="240" w:lineRule="auto"/>
              <w:jc w:val="center"/>
              <w:rPr>
                <w:b/>
                <w:color w:val="FFFFFF"/>
                <w:sz w:val="12"/>
                <w:szCs w:val="12"/>
              </w:rPr>
            </w:pPr>
            <w:r>
              <w:rPr>
                <w:b/>
                <w:color w:val="FFFFFF"/>
                <w:sz w:val="12"/>
                <w:szCs w:val="12"/>
              </w:rPr>
              <w:t>ABE</w:t>
            </w:r>
          </w:p>
        </w:tc>
        <w:tc>
          <w:tcPr>
            <w:tcW w:w="560" w:type="dxa"/>
            <w:shd w:val="clear" w:color="auto" w:fill="073763"/>
            <w:vAlign w:val="center"/>
          </w:tcPr>
          <w:p w:rsidR="00207443" w:rsidRDefault="006B119F">
            <w:pPr>
              <w:spacing w:after="0" w:line="240" w:lineRule="auto"/>
              <w:jc w:val="center"/>
              <w:rPr>
                <w:b/>
                <w:color w:val="FFFFFF"/>
                <w:sz w:val="12"/>
                <w:szCs w:val="12"/>
              </w:rPr>
            </w:pPr>
            <w:r>
              <w:rPr>
                <w:b/>
                <w:color w:val="FFFFFF"/>
                <w:sz w:val="12"/>
                <w:szCs w:val="12"/>
              </w:rPr>
              <w:t>ASE</w:t>
            </w:r>
          </w:p>
        </w:tc>
        <w:tc>
          <w:tcPr>
            <w:tcW w:w="560" w:type="dxa"/>
            <w:shd w:val="clear" w:color="auto" w:fill="073763"/>
            <w:vAlign w:val="center"/>
          </w:tcPr>
          <w:p w:rsidR="00207443" w:rsidRDefault="006B119F">
            <w:pPr>
              <w:spacing w:after="0" w:line="240" w:lineRule="auto"/>
              <w:jc w:val="center"/>
              <w:rPr>
                <w:b/>
                <w:color w:val="FFFFFF"/>
                <w:sz w:val="12"/>
                <w:szCs w:val="12"/>
              </w:rPr>
            </w:pPr>
            <w:r>
              <w:rPr>
                <w:b/>
                <w:color w:val="FFFFFF"/>
                <w:sz w:val="12"/>
                <w:szCs w:val="12"/>
              </w:rPr>
              <w:t>ESL</w:t>
            </w:r>
          </w:p>
        </w:tc>
        <w:tc>
          <w:tcPr>
            <w:tcW w:w="560" w:type="dxa"/>
            <w:shd w:val="clear" w:color="auto" w:fill="073763"/>
            <w:vAlign w:val="center"/>
          </w:tcPr>
          <w:p w:rsidR="00207443" w:rsidRDefault="006B119F">
            <w:pPr>
              <w:spacing w:after="0" w:line="240" w:lineRule="auto"/>
              <w:jc w:val="center"/>
              <w:rPr>
                <w:b/>
                <w:color w:val="FFFFFF"/>
                <w:sz w:val="12"/>
                <w:szCs w:val="12"/>
              </w:rPr>
            </w:pPr>
            <w:r>
              <w:rPr>
                <w:b/>
                <w:color w:val="FFFFFF"/>
                <w:sz w:val="12"/>
                <w:szCs w:val="12"/>
              </w:rPr>
              <w:t>CTE</w:t>
            </w:r>
          </w:p>
        </w:tc>
        <w:tc>
          <w:tcPr>
            <w:tcW w:w="560" w:type="dxa"/>
            <w:shd w:val="clear" w:color="auto" w:fill="073763"/>
            <w:vAlign w:val="center"/>
          </w:tcPr>
          <w:p w:rsidR="00207443" w:rsidRDefault="006B119F">
            <w:pPr>
              <w:spacing w:after="0" w:line="240" w:lineRule="auto"/>
              <w:jc w:val="center"/>
              <w:rPr>
                <w:b/>
                <w:color w:val="FFFFFF"/>
                <w:sz w:val="12"/>
                <w:szCs w:val="12"/>
              </w:rPr>
            </w:pPr>
            <w:r>
              <w:rPr>
                <w:b/>
                <w:color w:val="FFFFFF"/>
                <w:sz w:val="12"/>
                <w:szCs w:val="12"/>
              </w:rPr>
              <w:t>AWD</w:t>
            </w:r>
          </w:p>
        </w:tc>
        <w:tc>
          <w:tcPr>
            <w:tcW w:w="560" w:type="dxa"/>
            <w:shd w:val="clear" w:color="auto" w:fill="073763"/>
            <w:vAlign w:val="center"/>
          </w:tcPr>
          <w:p w:rsidR="00207443" w:rsidRDefault="006B119F">
            <w:pPr>
              <w:spacing w:after="0" w:line="240" w:lineRule="auto"/>
              <w:jc w:val="center"/>
              <w:rPr>
                <w:b/>
                <w:color w:val="FFFFFF"/>
                <w:sz w:val="12"/>
                <w:szCs w:val="12"/>
              </w:rPr>
            </w:pPr>
            <w:r>
              <w:rPr>
                <w:b/>
                <w:color w:val="FFFFFF"/>
                <w:sz w:val="12"/>
                <w:szCs w:val="12"/>
              </w:rPr>
              <w:t>WR</w:t>
            </w:r>
          </w:p>
        </w:tc>
        <w:tc>
          <w:tcPr>
            <w:tcW w:w="560" w:type="dxa"/>
            <w:shd w:val="clear" w:color="auto" w:fill="073763"/>
            <w:vAlign w:val="center"/>
          </w:tcPr>
          <w:p w:rsidR="00207443" w:rsidRDefault="006B119F">
            <w:pPr>
              <w:spacing w:after="0" w:line="240" w:lineRule="auto"/>
              <w:jc w:val="center"/>
              <w:rPr>
                <w:b/>
                <w:color w:val="FFFFFF"/>
                <w:sz w:val="12"/>
                <w:szCs w:val="12"/>
              </w:rPr>
            </w:pPr>
            <w:r>
              <w:rPr>
                <w:b/>
                <w:color w:val="FFFFFF"/>
                <w:sz w:val="12"/>
                <w:szCs w:val="12"/>
              </w:rPr>
              <w:t>PA</w:t>
            </w:r>
          </w:p>
        </w:tc>
        <w:tc>
          <w:tcPr>
            <w:tcW w:w="560" w:type="dxa"/>
            <w:shd w:val="clear" w:color="auto" w:fill="073763"/>
            <w:vAlign w:val="center"/>
          </w:tcPr>
          <w:p w:rsidR="00207443" w:rsidRDefault="006B119F">
            <w:pPr>
              <w:spacing w:after="0" w:line="240" w:lineRule="auto"/>
              <w:jc w:val="center"/>
              <w:rPr>
                <w:b/>
                <w:color w:val="FFFFFF"/>
                <w:sz w:val="12"/>
                <w:szCs w:val="12"/>
              </w:rPr>
            </w:pPr>
            <w:r>
              <w:rPr>
                <w:b/>
                <w:color w:val="FFFFFF"/>
                <w:sz w:val="12"/>
                <w:szCs w:val="12"/>
              </w:rPr>
              <w:t>ACS</w:t>
            </w:r>
          </w:p>
        </w:tc>
        <w:tc>
          <w:tcPr>
            <w:tcW w:w="3885" w:type="dxa"/>
            <w:vMerge/>
            <w:shd w:val="clear" w:color="auto" w:fill="073763"/>
            <w:vAlign w:val="center"/>
          </w:tcPr>
          <w:p w:rsidR="00207443" w:rsidRDefault="00207443">
            <w:pPr>
              <w:widowControl w:val="0"/>
              <w:pBdr>
                <w:top w:val="nil"/>
                <w:left w:val="nil"/>
                <w:bottom w:val="nil"/>
                <w:right w:val="nil"/>
                <w:between w:val="nil"/>
              </w:pBdr>
              <w:spacing w:after="0"/>
              <w:rPr>
                <w:b/>
                <w:color w:val="FFFFFF"/>
                <w:sz w:val="12"/>
                <w:szCs w:val="12"/>
              </w:rPr>
            </w:pPr>
          </w:p>
        </w:tc>
      </w:tr>
      <w:tr w:rsidR="00207443">
        <w:trPr>
          <w:trHeight w:val="560"/>
        </w:trPr>
        <w:tc>
          <w:tcPr>
            <w:tcW w:w="1710" w:type="dxa"/>
            <w:shd w:val="clear" w:color="auto" w:fill="D3DFEE"/>
            <w:vAlign w:val="center"/>
          </w:tcPr>
          <w:p w:rsidR="00207443" w:rsidRDefault="006B119F">
            <w:pPr>
              <w:spacing w:after="0" w:line="240" w:lineRule="auto"/>
              <w:rPr>
                <w:i/>
                <w:color w:val="000000"/>
                <w:sz w:val="16"/>
                <w:szCs w:val="16"/>
              </w:rPr>
            </w:pPr>
            <w:r>
              <w:rPr>
                <w:i/>
                <w:color w:val="000000"/>
                <w:sz w:val="16"/>
                <w:szCs w:val="16"/>
              </w:rPr>
              <w:t>XYZ Agency</w:t>
            </w:r>
          </w:p>
        </w:tc>
        <w:tc>
          <w:tcPr>
            <w:tcW w:w="1620" w:type="dxa"/>
            <w:shd w:val="clear" w:color="auto" w:fill="D3DFEE"/>
            <w:vAlign w:val="center"/>
          </w:tcPr>
          <w:p w:rsidR="00207443" w:rsidRDefault="006B119F">
            <w:pPr>
              <w:spacing w:after="0" w:line="240" w:lineRule="auto"/>
              <w:rPr>
                <w:i/>
                <w:color w:val="000000"/>
                <w:sz w:val="16"/>
                <w:szCs w:val="16"/>
              </w:rPr>
            </w:pPr>
            <w:r>
              <w:rPr>
                <w:i/>
                <w:color w:val="000000"/>
                <w:sz w:val="16"/>
                <w:szCs w:val="16"/>
              </w:rPr>
              <w:t>Business / Industry</w:t>
            </w:r>
          </w:p>
        </w:tc>
        <w:tc>
          <w:tcPr>
            <w:tcW w:w="1845" w:type="dxa"/>
            <w:shd w:val="clear" w:color="auto" w:fill="D3DFEE"/>
            <w:vAlign w:val="center"/>
          </w:tcPr>
          <w:p w:rsidR="00207443" w:rsidRDefault="006B119F">
            <w:pPr>
              <w:spacing w:after="0" w:line="240" w:lineRule="auto"/>
              <w:rPr>
                <w:i/>
                <w:color w:val="000000"/>
                <w:sz w:val="16"/>
                <w:szCs w:val="16"/>
              </w:rPr>
            </w:pPr>
            <w:r>
              <w:rPr>
                <w:i/>
                <w:color w:val="000000"/>
                <w:sz w:val="16"/>
                <w:szCs w:val="16"/>
              </w:rPr>
              <w:t>555 Adult Education Lane, Los Angeles, CA 90001</w:t>
            </w:r>
          </w:p>
        </w:tc>
        <w:tc>
          <w:tcPr>
            <w:tcW w:w="560" w:type="dxa"/>
            <w:shd w:val="clear" w:color="auto" w:fill="D3DFEE"/>
            <w:vAlign w:val="center"/>
          </w:tcPr>
          <w:p w:rsidR="00207443" w:rsidRDefault="006B119F">
            <w:pPr>
              <w:spacing w:after="0" w:line="240" w:lineRule="auto"/>
              <w:jc w:val="center"/>
              <w:rPr>
                <w:i/>
                <w:color w:val="000000"/>
                <w:sz w:val="16"/>
                <w:szCs w:val="16"/>
              </w:rPr>
            </w:pPr>
            <w:r>
              <w:rPr>
                <w:i/>
                <w:color w:val="000000"/>
                <w:sz w:val="16"/>
                <w:szCs w:val="16"/>
              </w:rPr>
              <w:t>X</w:t>
            </w:r>
          </w:p>
        </w:tc>
        <w:tc>
          <w:tcPr>
            <w:tcW w:w="560" w:type="dxa"/>
            <w:shd w:val="clear" w:color="auto" w:fill="D3DFEE"/>
            <w:vAlign w:val="center"/>
          </w:tcPr>
          <w:p w:rsidR="00207443" w:rsidRDefault="006B119F">
            <w:pPr>
              <w:spacing w:after="0" w:line="240" w:lineRule="auto"/>
              <w:jc w:val="center"/>
              <w:rPr>
                <w:i/>
                <w:color w:val="000000"/>
                <w:sz w:val="16"/>
                <w:szCs w:val="16"/>
              </w:rPr>
            </w:pPr>
            <w:r>
              <w:rPr>
                <w:i/>
                <w:color w:val="000000"/>
                <w:sz w:val="16"/>
                <w:szCs w:val="16"/>
              </w:rPr>
              <w:t>X</w:t>
            </w:r>
          </w:p>
        </w:tc>
        <w:tc>
          <w:tcPr>
            <w:tcW w:w="560" w:type="dxa"/>
            <w:shd w:val="clear" w:color="auto" w:fill="D3DFEE"/>
            <w:vAlign w:val="center"/>
          </w:tcPr>
          <w:p w:rsidR="00207443" w:rsidRDefault="006B119F">
            <w:pPr>
              <w:spacing w:after="0" w:line="240" w:lineRule="auto"/>
              <w:jc w:val="center"/>
              <w:rPr>
                <w:i/>
                <w:color w:val="000000"/>
                <w:sz w:val="16"/>
                <w:szCs w:val="16"/>
              </w:rPr>
            </w:pPr>
            <w:r>
              <w:rPr>
                <w:i/>
                <w:color w:val="000000"/>
                <w:sz w:val="16"/>
                <w:szCs w:val="16"/>
              </w:rPr>
              <w:t>X</w:t>
            </w:r>
          </w:p>
        </w:tc>
        <w:tc>
          <w:tcPr>
            <w:tcW w:w="560" w:type="dxa"/>
            <w:shd w:val="clear" w:color="auto" w:fill="D3DFEE"/>
            <w:vAlign w:val="center"/>
          </w:tcPr>
          <w:p w:rsidR="00207443" w:rsidRDefault="006B119F">
            <w:pPr>
              <w:spacing w:after="0" w:line="240" w:lineRule="auto"/>
              <w:jc w:val="center"/>
              <w:rPr>
                <w:i/>
                <w:color w:val="000000"/>
                <w:sz w:val="16"/>
                <w:szCs w:val="16"/>
              </w:rPr>
            </w:pPr>
            <w:r>
              <w:rPr>
                <w:i/>
                <w:color w:val="000000"/>
                <w:sz w:val="16"/>
                <w:szCs w:val="16"/>
              </w:rPr>
              <w:t>X</w:t>
            </w:r>
          </w:p>
        </w:tc>
        <w:tc>
          <w:tcPr>
            <w:tcW w:w="560" w:type="dxa"/>
            <w:shd w:val="clear" w:color="auto" w:fill="D3DFEE"/>
            <w:vAlign w:val="center"/>
          </w:tcPr>
          <w:p w:rsidR="00207443" w:rsidRDefault="006B119F">
            <w:pPr>
              <w:spacing w:after="0" w:line="240" w:lineRule="auto"/>
              <w:jc w:val="center"/>
              <w:rPr>
                <w:i/>
                <w:color w:val="000000"/>
                <w:sz w:val="16"/>
                <w:szCs w:val="16"/>
              </w:rPr>
            </w:pPr>
            <w:r>
              <w:rPr>
                <w:i/>
                <w:color w:val="000000"/>
                <w:sz w:val="16"/>
                <w:szCs w:val="16"/>
              </w:rPr>
              <w:t>X</w:t>
            </w:r>
          </w:p>
        </w:tc>
        <w:tc>
          <w:tcPr>
            <w:tcW w:w="560" w:type="dxa"/>
            <w:shd w:val="clear" w:color="auto" w:fill="D3DFEE"/>
            <w:vAlign w:val="center"/>
          </w:tcPr>
          <w:p w:rsidR="00207443" w:rsidRDefault="006B119F">
            <w:pPr>
              <w:spacing w:after="0" w:line="240" w:lineRule="auto"/>
              <w:jc w:val="center"/>
              <w:rPr>
                <w:i/>
                <w:color w:val="000000"/>
                <w:sz w:val="16"/>
                <w:szCs w:val="16"/>
              </w:rPr>
            </w:pPr>
            <w:r>
              <w:rPr>
                <w:i/>
                <w:color w:val="000000"/>
                <w:sz w:val="16"/>
                <w:szCs w:val="16"/>
              </w:rPr>
              <w:t>X</w:t>
            </w:r>
          </w:p>
        </w:tc>
        <w:tc>
          <w:tcPr>
            <w:tcW w:w="560" w:type="dxa"/>
            <w:shd w:val="clear" w:color="auto" w:fill="D3DFEE"/>
            <w:vAlign w:val="center"/>
          </w:tcPr>
          <w:p w:rsidR="00207443" w:rsidRDefault="006B119F">
            <w:pPr>
              <w:spacing w:after="0" w:line="240" w:lineRule="auto"/>
              <w:jc w:val="center"/>
              <w:rPr>
                <w:i/>
                <w:color w:val="000000"/>
                <w:sz w:val="16"/>
                <w:szCs w:val="16"/>
              </w:rPr>
            </w:pPr>
            <w:r>
              <w:rPr>
                <w:i/>
                <w:color w:val="000000"/>
                <w:sz w:val="16"/>
                <w:szCs w:val="16"/>
              </w:rPr>
              <w:t>X</w:t>
            </w:r>
          </w:p>
        </w:tc>
        <w:tc>
          <w:tcPr>
            <w:tcW w:w="560" w:type="dxa"/>
            <w:shd w:val="clear" w:color="auto" w:fill="D3DFEE"/>
            <w:vAlign w:val="center"/>
          </w:tcPr>
          <w:p w:rsidR="00207443" w:rsidRDefault="006B119F">
            <w:pPr>
              <w:spacing w:after="0" w:line="240" w:lineRule="auto"/>
              <w:jc w:val="center"/>
              <w:rPr>
                <w:i/>
                <w:color w:val="000000"/>
                <w:sz w:val="16"/>
                <w:szCs w:val="16"/>
              </w:rPr>
            </w:pPr>
            <w:r>
              <w:rPr>
                <w:i/>
                <w:color w:val="000000"/>
                <w:sz w:val="16"/>
                <w:szCs w:val="16"/>
              </w:rPr>
              <w:t>X</w:t>
            </w:r>
          </w:p>
        </w:tc>
        <w:tc>
          <w:tcPr>
            <w:tcW w:w="3885" w:type="dxa"/>
            <w:shd w:val="clear" w:color="auto" w:fill="D3DFEE"/>
            <w:vAlign w:val="center"/>
          </w:tcPr>
          <w:p w:rsidR="00207443" w:rsidRDefault="006B119F">
            <w:pPr>
              <w:spacing w:after="0" w:line="240" w:lineRule="auto"/>
              <w:rPr>
                <w:i/>
                <w:color w:val="000000"/>
                <w:sz w:val="16"/>
                <w:szCs w:val="16"/>
              </w:rPr>
            </w:pPr>
            <w:r>
              <w:rPr>
                <w:i/>
                <w:color w:val="000000"/>
                <w:sz w:val="16"/>
                <w:szCs w:val="16"/>
              </w:rPr>
              <w:t>XYZ agency provides opportunities for students in Manufacturing Bridge Courses to Job Shadow.</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Carmel Adult School     </w:t>
            </w:r>
          </w:p>
        </w:tc>
        <w:tc>
          <w:tcPr>
            <w:tcW w:w="1620" w:type="dxa"/>
            <w:shd w:val="clear" w:color="auto" w:fill="auto"/>
          </w:tcPr>
          <w:p w:rsidR="00207443" w:rsidRDefault="006B119F">
            <w:pPr>
              <w:spacing w:after="0" w:line="240" w:lineRule="auto"/>
              <w:rPr>
                <w:color w:val="000000"/>
              </w:rPr>
            </w:pPr>
            <w:r>
              <w:rPr>
                <w:color w:val="000000"/>
              </w:rPr>
              <w:t>   </w:t>
            </w:r>
            <w:r>
              <w:rPr>
                <w:color w:val="000000"/>
              </w:rPr>
              <w:t>Education</w:t>
            </w:r>
          </w:p>
        </w:tc>
        <w:tc>
          <w:tcPr>
            <w:tcW w:w="1845" w:type="dxa"/>
            <w:shd w:val="clear" w:color="auto" w:fill="auto"/>
          </w:tcPr>
          <w:p w:rsidR="00207443" w:rsidRDefault="006B119F">
            <w:pPr>
              <w:spacing w:after="0" w:line="240" w:lineRule="auto"/>
              <w:rPr>
                <w:color w:val="000000"/>
              </w:rPr>
            </w:pPr>
            <w:r>
              <w:rPr>
                <w:color w:val="000000"/>
              </w:rPr>
              <w:t>4380 Carmel Valley Road, Carmel CA 93922</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Carmel Adult School is a small but growing program who services students in ESL.  Our classes are located in the furthest areas of the district and offer services to those who live in remote areas.</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Adult School - Monterey</w:t>
            </w:r>
          </w:p>
        </w:tc>
        <w:tc>
          <w:tcPr>
            <w:tcW w:w="1620" w:type="dxa"/>
            <w:shd w:val="clear" w:color="auto" w:fill="auto"/>
          </w:tcPr>
          <w:p w:rsidR="00207443" w:rsidRDefault="006B119F">
            <w:pPr>
              <w:spacing w:after="0" w:line="240" w:lineRule="auto"/>
              <w:rPr>
                <w:color w:val="000000"/>
              </w:rPr>
            </w:pPr>
            <w:r>
              <w:rPr>
                <w:color w:val="000000"/>
              </w:rPr>
              <w:t>   </w:t>
            </w:r>
            <w:r>
              <w:rPr>
                <w:color w:val="000000"/>
              </w:rPr>
              <w:t>Education  </w:t>
            </w:r>
          </w:p>
        </w:tc>
        <w:tc>
          <w:tcPr>
            <w:tcW w:w="1845" w:type="dxa"/>
            <w:shd w:val="clear" w:color="auto" w:fill="auto"/>
          </w:tcPr>
          <w:p w:rsidR="00207443" w:rsidRDefault="006B119F">
            <w:pPr>
              <w:spacing w:after="0" w:line="240" w:lineRule="auto"/>
              <w:rPr>
                <w:color w:val="000000"/>
              </w:rPr>
            </w:pPr>
            <w:r>
              <w:rPr>
                <w:color w:val="000000"/>
              </w:rPr>
              <w:t>1295 La Salle Ave, Seaside</w:t>
            </w:r>
          </w:p>
          <w:p w:rsidR="00207443" w:rsidRDefault="006B119F">
            <w:pPr>
              <w:spacing w:after="0" w:line="240" w:lineRule="auto"/>
              <w:rPr>
                <w:color w:val="000000"/>
              </w:rPr>
            </w:pPr>
            <w:r>
              <w:rPr>
                <w:color w:val="000000"/>
              </w:rPr>
              <w:t>(831) 392-3565     </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3885" w:type="dxa"/>
            <w:shd w:val="clear" w:color="auto" w:fill="auto"/>
          </w:tcPr>
          <w:p w:rsidR="00207443" w:rsidRDefault="006B119F">
            <w:pPr>
              <w:spacing w:after="0" w:line="240" w:lineRule="auto"/>
              <w:rPr>
                <w:color w:val="000000"/>
              </w:rPr>
            </w:pPr>
            <w:r>
              <w:rPr>
                <w:color w:val="000000"/>
              </w:rPr>
              <w:t>Provides college and career center, open enrollment, free child care and support with transportation for students. </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Adult School - Pacific Grove</w:t>
            </w:r>
          </w:p>
        </w:tc>
        <w:tc>
          <w:tcPr>
            <w:tcW w:w="1620" w:type="dxa"/>
            <w:shd w:val="clear" w:color="auto" w:fill="auto"/>
          </w:tcPr>
          <w:p w:rsidR="00207443" w:rsidRDefault="006B119F">
            <w:pPr>
              <w:spacing w:after="0" w:line="240" w:lineRule="auto"/>
              <w:jc w:val="both"/>
              <w:rPr>
                <w:color w:val="000000"/>
              </w:rPr>
            </w:pPr>
            <w:r>
              <w:rPr>
                <w:color w:val="000000"/>
              </w:rPr>
              <w:t>  </w:t>
            </w:r>
            <w:r>
              <w:rPr>
                <w:color w:val="000000"/>
              </w:rPr>
              <w:t xml:space="preserve"> Education</w:t>
            </w:r>
          </w:p>
        </w:tc>
        <w:tc>
          <w:tcPr>
            <w:tcW w:w="1845" w:type="dxa"/>
            <w:shd w:val="clear" w:color="auto" w:fill="auto"/>
          </w:tcPr>
          <w:p w:rsidR="00207443" w:rsidRDefault="006B119F">
            <w:pPr>
              <w:spacing w:after="0" w:line="240" w:lineRule="auto"/>
              <w:rPr>
                <w:color w:val="000000"/>
              </w:rPr>
            </w:pPr>
            <w:r>
              <w:rPr>
                <w:color w:val="000000"/>
              </w:rPr>
              <w:t xml:space="preserve">1025 Lighthouse Ave, Pacific </w:t>
            </w:r>
            <w:proofErr w:type="gramStart"/>
            <w:r>
              <w:rPr>
                <w:color w:val="000000"/>
              </w:rPr>
              <w:t>Grove  CA</w:t>
            </w:r>
            <w:proofErr w:type="gramEnd"/>
            <w:r>
              <w:rPr>
                <w:color w:val="000000"/>
              </w:rPr>
              <w:t xml:space="preserve">  93950  (831) 646-6580  </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3885" w:type="dxa"/>
            <w:shd w:val="clear" w:color="auto" w:fill="auto"/>
          </w:tcPr>
          <w:p w:rsidR="00207443" w:rsidRDefault="006B119F">
            <w:pPr>
              <w:spacing w:after="0" w:line="240" w:lineRule="auto"/>
              <w:rPr>
                <w:color w:val="000000"/>
              </w:rPr>
            </w:pPr>
            <w:r>
              <w:rPr>
                <w:color w:val="000000"/>
              </w:rPr>
              <w:t xml:space="preserve">Pacific Grove Adult </w:t>
            </w:r>
            <w:proofErr w:type="gramStart"/>
            <w:r>
              <w:rPr>
                <w:color w:val="000000"/>
              </w:rPr>
              <w:t>School’s  experienced</w:t>
            </w:r>
            <w:proofErr w:type="gramEnd"/>
            <w:r>
              <w:rPr>
                <w:color w:val="000000"/>
              </w:rPr>
              <w:t xml:space="preserve"> supportive teachers and staff are committed in</w:t>
            </w:r>
          </w:p>
          <w:p w:rsidR="00207443" w:rsidRDefault="006B119F">
            <w:pPr>
              <w:spacing w:after="0" w:line="240" w:lineRule="auto"/>
              <w:rPr>
                <w:color w:val="000000"/>
              </w:rPr>
            </w:pPr>
            <w:proofErr w:type="gramStart"/>
            <w:r>
              <w:rPr>
                <w:color w:val="000000"/>
              </w:rPr>
              <w:t>providing  high</w:t>
            </w:r>
            <w:proofErr w:type="gramEnd"/>
            <w:r>
              <w:rPr>
                <w:color w:val="000000"/>
              </w:rPr>
              <w:t xml:space="preserve"> quality, student friendly classes and programs</w:t>
            </w:r>
          </w:p>
          <w:p w:rsidR="00207443" w:rsidRDefault="006B119F">
            <w:pPr>
              <w:spacing w:after="0" w:line="240" w:lineRule="auto"/>
              <w:rPr>
                <w:color w:val="000000"/>
              </w:rPr>
            </w:pPr>
            <w:r>
              <w:rPr>
                <w:color w:val="000000"/>
              </w:rPr>
              <w:t>designed to help students reach personal, educational and career goals.</w:t>
            </w:r>
          </w:p>
          <w:p w:rsidR="00207443" w:rsidRDefault="006B119F">
            <w:pPr>
              <w:spacing w:after="0" w:line="240" w:lineRule="auto"/>
              <w:rPr>
                <w:color w:val="000000"/>
              </w:rPr>
            </w:pPr>
            <w:r>
              <w:rPr>
                <w:color w:val="000000"/>
              </w:rPr>
              <w:lastRenderedPageBreak/>
              <w:t xml:space="preserve">Whether the goal is to attain a high school diploma or high school equivalency, develop and </w:t>
            </w:r>
            <w:proofErr w:type="gramStart"/>
            <w:r>
              <w:rPr>
                <w:color w:val="000000"/>
              </w:rPr>
              <w:t>strengthen  English</w:t>
            </w:r>
            <w:proofErr w:type="gramEnd"/>
            <w:r>
              <w:rPr>
                <w:color w:val="000000"/>
              </w:rPr>
              <w:t xml:space="preserve"> reading, </w:t>
            </w:r>
            <w:r>
              <w:rPr>
                <w:color w:val="000000"/>
              </w:rPr>
              <w:t>writing and</w:t>
            </w:r>
          </w:p>
          <w:p w:rsidR="00207443" w:rsidRDefault="006B119F">
            <w:pPr>
              <w:spacing w:after="0" w:line="240" w:lineRule="auto"/>
              <w:rPr>
                <w:color w:val="000000"/>
              </w:rPr>
            </w:pPr>
            <w:r>
              <w:rPr>
                <w:color w:val="000000"/>
              </w:rPr>
              <w:t xml:space="preserve">speaking skills, improve computer skills, </w:t>
            </w:r>
            <w:proofErr w:type="gramStart"/>
            <w:r>
              <w:rPr>
                <w:color w:val="000000"/>
              </w:rPr>
              <w:t>expand  knowledge</w:t>
            </w:r>
            <w:proofErr w:type="gramEnd"/>
          </w:p>
          <w:p w:rsidR="00207443" w:rsidRDefault="006B119F">
            <w:pPr>
              <w:spacing w:after="0" w:line="240" w:lineRule="auto"/>
              <w:rPr>
                <w:color w:val="000000"/>
              </w:rPr>
            </w:pPr>
            <w:r>
              <w:rPr>
                <w:color w:val="000000"/>
              </w:rPr>
              <w:t xml:space="preserve">about effective parent engagement for K-12 success or </w:t>
            </w:r>
            <w:proofErr w:type="gramStart"/>
            <w:r>
              <w:rPr>
                <w:color w:val="000000"/>
              </w:rPr>
              <w:t>support  health</w:t>
            </w:r>
            <w:proofErr w:type="gramEnd"/>
            <w:r>
              <w:rPr>
                <w:color w:val="000000"/>
              </w:rPr>
              <w:t xml:space="preserve"> through physical exercise, we have classes for everyone.</w:t>
            </w:r>
          </w:p>
          <w:p w:rsidR="00207443" w:rsidRDefault="006B119F">
            <w:pPr>
              <w:spacing w:after="0" w:line="240" w:lineRule="auto"/>
              <w:rPr>
                <w:color w:val="000000"/>
              </w:rPr>
            </w:pPr>
            <w:r>
              <w:rPr>
                <w:color w:val="000000"/>
              </w:rPr>
              <w:t>     </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highlight w:val="white"/>
              </w:rPr>
              <w:lastRenderedPageBreak/>
              <w:t>MPC</w:t>
            </w:r>
          </w:p>
        </w:tc>
        <w:tc>
          <w:tcPr>
            <w:tcW w:w="1620" w:type="dxa"/>
            <w:shd w:val="clear" w:color="auto" w:fill="auto"/>
          </w:tcPr>
          <w:p w:rsidR="00207443" w:rsidRDefault="006B119F">
            <w:pPr>
              <w:spacing w:after="0" w:line="240" w:lineRule="auto"/>
              <w:rPr>
                <w:color w:val="000000"/>
              </w:rPr>
            </w:pPr>
            <w:r>
              <w:rPr>
                <w:color w:val="000000"/>
              </w:rPr>
              <w:t>Education   </w:t>
            </w:r>
          </w:p>
        </w:tc>
        <w:tc>
          <w:tcPr>
            <w:tcW w:w="1845" w:type="dxa"/>
            <w:shd w:val="clear" w:color="auto" w:fill="auto"/>
          </w:tcPr>
          <w:p w:rsidR="00207443" w:rsidRDefault="006B119F">
            <w:pPr>
              <w:spacing w:after="0" w:line="240" w:lineRule="auto"/>
              <w:rPr>
                <w:color w:val="000000"/>
              </w:rPr>
            </w:pPr>
            <w:r>
              <w:rPr>
                <w:color w:val="000000"/>
              </w:rPr>
              <w:t>980 Fremont Street</w:t>
            </w:r>
          </w:p>
          <w:p w:rsidR="00207443" w:rsidRDefault="006B119F">
            <w:pPr>
              <w:spacing w:after="0" w:line="240" w:lineRule="auto"/>
              <w:rPr>
                <w:color w:val="000000"/>
              </w:rPr>
            </w:pPr>
            <w:r>
              <w:rPr>
                <w:color w:val="000000"/>
              </w:rPr>
              <w:t>Monterey, CA 93940</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289 12th Street </w:t>
            </w:r>
          </w:p>
          <w:p w:rsidR="00207443" w:rsidRDefault="006B119F">
            <w:pPr>
              <w:spacing w:after="0" w:line="240" w:lineRule="auto"/>
              <w:rPr>
                <w:color w:val="000000"/>
              </w:rPr>
            </w:pPr>
            <w:r>
              <w:rPr>
                <w:color w:val="000000"/>
              </w:rPr>
              <w:t xml:space="preserve">Marina, CA 93933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2642 Colonel Durham St. </w:t>
            </w:r>
          </w:p>
          <w:p w:rsidR="00207443" w:rsidRDefault="006B119F">
            <w:pPr>
              <w:spacing w:after="0" w:line="240" w:lineRule="auto"/>
              <w:rPr>
                <w:color w:val="000000"/>
              </w:rPr>
            </w:pPr>
            <w:r>
              <w:rPr>
                <w:color w:val="000000"/>
              </w:rPr>
              <w:t xml:space="preserve">Seaside, CA 93955 </w:t>
            </w:r>
          </w:p>
          <w:p w:rsidR="00207443" w:rsidRDefault="00207443">
            <w:pPr>
              <w:spacing w:after="0" w:line="240" w:lineRule="auto"/>
              <w:rPr>
                <w:color w:val="000000"/>
              </w:rPr>
            </w:pP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 xml:space="preserve">MPC offers over 100 degree and certificate programs that are designed to support the goals of students pursuing transfer, career training, basic skills, and lifelong learning opportunities. MPC offers student support </w:t>
            </w:r>
            <w:proofErr w:type="gramStart"/>
            <w:r>
              <w:rPr>
                <w:color w:val="000000"/>
              </w:rPr>
              <w:t>services  including</w:t>
            </w:r>
            <w:proofErr w:type="gramEnd"/>
            <w:r>
              <w:rPr>
                <w:color w:val="000000"/>
              </w:rPr>
              <w:t>: Counseling &amp; Caree</w:t>
            </w:r>
            <w:r>
              <w:rPr>
                <w:color w:val="000000"/>
              </w:rPr>
              <w:t xml:space="preserve">r Services, Admissions and Records, Student Financial Services, Student Health Services, International Student Services, Veterans Assistance, Child Development Center, Access Resource Center, Testing, Athletics and Student Activities.  </w:t>
            </w:r>
          </w:p>
        </w:tc>
      </w:tr>
      <w:tr w:rsidR="00207443">
        <w:tc>
          <w:tcPr>
            <w:tcW w:w="1710" w:type="dxa"/>
            <w:shd w:val="clear" w:color="auto" w:fill="auto"/>
          </w:tcPr>
          <w:p w:rsidR="00207443" w:rsidRDefault="006B119F">
            <w:pPr>
              <w:spacing w:after="0" w:line="240" w:lineRule="auto"/>
              <w:rPr>
                <w:color w:val="000000"/>
              </w:rPr>
            </w:pPr>
            <w:r>
              <w:rPr>
                <w:color w:val="000000"/>
              </w:rPr>
              <w:t>Gateway Center</w:t>
            </w:r>
          </w:p>
        </w:tc>
        <w:tc>
          <w:tcPr>
            <w:tcW w:w="1620" w:type="dxa"/>
            <w:shd w:val="clear" w:color="auto" w:fill="auto"/>
          </w:tcPr>
          <w:p w:rsidR="00207443" w:rsidRDefault="006B119F">
            <w:pPr>
              <w:spacing w:after="0" w:line="240" w:lineRule="auto"/>
              <w:rPr>
                <w:color w:val="000000"/>
              </w:rPr>
            </w:pPr>
            <w:r>
              <w:rPr>
                <w:color w:val="000000"/>
              </w:rPr>
              <w:t>Education/Job Training</w:t>
            </w:r>
          </w:p>
        </w:tc>
        <w:tc>
          <w:tcPr>
            <w:tcW w:w="1845" w:type="dxa"/>
            <w:shd w:val="clear" w:color="auto" w:fill="auto"/>
          </w:tcPr>
          <w:p w:rsidR="00207443" w:rsidRDefault="00207443">
            <w:pPr>
              <w:spacing w:after="0" w:line="240" w:lineRule="auto"/>
              <w:rPr>
                <w:color w:val="000000"/>
              </w:rPr>
            </w:pPr>
          </w:p>
          <w:p w:rsidR="00207443" w:rsidRDefault="00207443">
            <w:pPr>
              <w:spacing w:after="0" w:line="240" w:lineRule="auto"/>
              <w:rPr>
                <w:color w:val="000000"/>
              </w:rPr>
            </w:pPr>
          </w:p>
          <w:p w:rsidR="00207443" w:rsidRDefault="00207443">
            <w:pPr>
              <w:spacing w:after="0" w:line="240" w:lineRule="auto"/>
              <w:rPr>
                <w:color w:val="000000"/>
              </w:rPr>
            </w:pPr>
          </w:p>
          <w:p w:rsidR="00207443" w:rsidRDefault="006B119F">
            <w:pPr>
              <w:spacing w:after="0" w:line="240" w:lineRule="auto"/>
              <w:rPr>
                <w:color w:val="000000"/>
              </w:rPr>
            </w:pPr>
            <w:r>
              <w:rPr>
                <w:color w:val="000000"/>
              </w:rPr>
              <w:t>1025 Lighthouse Ave, Pacific Grove CA  93950</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The program “Without Walls” methodology reflects the principles of the critical skills model.  Critical skills instruction is a process which leads</w:t>
            </w:r>
            <w:r>
              <w:rPr>
                <w:color w:val="000000"/>
              </w:rPr>
              <w:t xml:space="preserve"> to the attainment of skills that enable an individual to function as independently as possible in our community.  Skill categories include:</w:t>
            </w:r>
          </w:p>
          <w:p w:rsidR="00207443" w:rsidRDefault="006B119F">
            <w:pPr>
              <w:numPr>
                <w:ilvl w:val="0"/>
                <w:numId w:val="5"/>
              </w:numPr>
              <w:spacing w:after="0" w:line="240" w:lineRule="auto"/>
              <w:rPr>
                <w:color w:val="000000"/>
              </w:rPr>
            </w:pPr>
            <w:r>
              <w:rPr>
                <w:color w:val="000000"/>
              </w:rPr>
              <w:t>Community Integration</w:t>
            </w:r>
          </w:p>
          <w:p w:rsidR="00207443" w:rsidRDefault="006B119F">
            <w:pPr>
              <w:numPr>
                <w:ilvl w:val="0"/>
                <w:numId w:val="5"/>
              </w:numPr>
              <w:spacing w:after="0" w:line="240" w:lineRule="auto"/>
              <w:rPr>
                <w:color w:val="000000"/>
              </w:rPr>
            </w:pPr>
            <w:r>
              <w:rPr>
                <w:color w:val="000000"/>
              </w:rPr>
              <w:t>Safety</w:t>
            </w:r>
          </w:p>
          <w:p w:rsidR="00207443" w:rsidRDefault="006B119F">
            <w:pPr>
              <w:numPr>
                <w:ilvl w:val="0"/>
                <w:numId w:val="5"/>
              </w:numPr>
              <w:spacing w:after="0" w:line="240" w:lineRule="auto"/>
              <w:rPr>
                <w:color w:val="000000"/>
              </w:rPr>
            </w:pPr>
            <w:r>
              <w:rPr>
                <w:color w:val="000000"/>
              </w:rPr>
              <w:t>Pre-vocational skills</w:t>
            </w:r>
          </w:p>
          <w:p w:rsidR="00207443" w:rsidRDefault="006B119F">
            <w:pPr>
              <w:numPr>
                <w:ilvl w:val="0"/>
                <w:numId w:val="5"/>
              </w:numPr>
              <w:spacing w:after="0" w:line="240" w:lineRule="auto"/>
              <w:rPr>
                <w:color w:val="000000"/>
              </w:rPr>
            </w:pPr>
            <w:r>
              <w:rPr>
                <w:color w:val="000000"/>
              </w:rPr>
              <w:t>Gross motor skills</w:t>
            </w:r>
          </w:p>
          <w:p w:rsidR="00207443" w:rsidRDefault="006B119F">
            <w:pPr>
              <w:numPr>
                <w:ilvl w:val="0"/>
                <w:numId w:val="5"/>
              </w:numPr>
              <w:spacing w:after="0" w:line="240" w:lineRule="auto"/>
              <w:rPr>
                <w:color w:val="000000"/>
              </w:rPr>
            </w:pPr>
            <w:r>
              <w:rPr>
                <w:color w:val="000000"/>
              </w:rPr>
              <w:t>Functional Academics</w:t>
            </w:r>
          </w:p>
          <w:p w:rsidR="00207443" w:rsidRDefault="006B119F">
            <w:pPr>
              <w:numPr>
                <w:ilvl w:val="0"/>
                <w:numId w:val="5"/>
              </w:numPr>
              <w:spacing w:after="0" w:line="240" w:lineRule="auto"/>
              <w:rPr>
                <w:color w:val="000000"/>
              </w:rPr>
            </w:pPr>
            <w:r>
              <w:rPr>
                <w:color w:val="000000"/>
              </w:rPr>
              <w:lastRenderedPageBreak/>
              <w:t>Socialization and leisur</w:t>
            </w:r>
            <w:r>
              <w:rPr>
                <w:color w:val="000000"/>
              </w:rPr>
              <w:t>e time activities</w:t>
            </w:r>
          </w:p>
          <w:p w:rsidR="00207443" w:rsidRDefault="006B119F">
            <w:pPr>
              <w:numPr>
                <w:ilvl w:val="0"/>
                <w:numId w:val="5"/>
              </w:numPr>
              <w:spacing w:after="0" w:line="240" w:lineRule="auto"/>
              <w:rPr>
                <w:color w:val="000000"/>
              </w:rPr>
            </w:pPr>
            <w:r>
              <w:rPr>
                <w:color w:val="000000"/>
              </w:rPr>
              <w:t>Communication skills      </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lastRenderedPageBreak/>
              <w:t>Mission Trails ROP   </w:t>
            </w:r>
          </w:p>
        </w:tc>
        <w:tc>
          <w:tcPr>
            <w:tcW w:w="1620" w:type="dxa"/>
            <w:shd w:val="clear" w:color="auto" w:fill="auto"/>
          </w:tcPr>
          <w:p w:rsidR="00207443" w:rsidRDefault="006B119F">
            <w:pPr>
              <w:spacing w:after="0" w:line="240" w:lineRule="auto"/>
              <w:rPr>
                <w:color w:val="000000"/>
              </w:rPr>
            </w:pPr>
            <w:r>
              <w:rPr>
                <w:color w:val="000000"/>
              </w:rPr>
              <w:t>  </w:t>
            </w:r>
            <w:r>
              <w:rPr>
                <w:color w:val="000000"/>
              </w:rPr>
              <w:t>Education   </w:t>
            </w:r>
          </w:p>
        </w:tc>
        <w:tc>
          <w:tcPr>
            <w:tcW w:w="1845" w:type="dxa"/>
            <w:shd w:val="clear" w:color="auto" w:fill="auto"/>
          </w:tcPr>
          <w:p w:rsidR="00207443" w:rsidRDefault="006B119F">
            <w:pPr>
              <w:spacing w:after="0" w:line="240" w:lineRule="auto"/>
              <w:rPr>
                <w:rFonts w:ascii="Roboto" w:eastAsia="Roboto" w:hAnsi="Roboto" w:cs="Roboto"/>
                <w:color w:val="000000"/>
                <w:u w:val="single"/>
              </w:rPr>
            </w:pPr>
            <w:r>
              <w:fldChar w:fldCharType="begin"/>
            </w:r>
            <w:r>
              <w:instrText xml:space="preserve"> HYPERLINK "https://www.google.com/search?q=Mission+Trails+Regional+Occupational+Program+School+District&amp;stick=H4sIAAAAAAAAAOPgE-LSz9U3MDczTMquUAKzTSwMLC0KtWSzk630U1NKkxNLMvPz9IuTM_Lzc6xSMotLijKTSxax2vhmFhcDZRRCihIzc4oVglLTgbzEHAX_5OTSArAmICegKD-9KDFXIRisX</w:instrText>
            </w:r>
            <w:r>
              <w:instrText xml:space="preserve">cEFqh0AaHW8g3gAAAA&amp;sa=X&amp;ved=2ahUKEwjHw4i2rZbhAhWENn0KHXzfCx4QmxMoATAQegQIEBAH" </w:instrText>
            </w:r>
            <w:r>
              <w:fldChar w:fldCharType="separate"/>
            </w:r>
            <w:r>
              <w:rPr>
                <w:rFonts w:ascii="Roboto" w:eastAsia="Roboto" w:hAnsi="Roboto" w:cs="Roboto"/>
                <w:color w:val="000000"/>
                <w:u w:val="single"/>
              </w:rPr>
              <w:t>Mission Trails Regional Occupational Program School District</w:t>
            </w:r>
          </w:p>
          <w:p w:rsidR="00207443" w:rsidRDefault="006B119F">
            <w:pPr>
              <w:spacing w:before="100" w:after="0" w:line="297" w:lineRule="auto"/>
              <w:rPr>
                <w:rFonts w:ascii="Roboto" w:eastAsia="Roboto" w:hAnsi="Roboto" w:cs="Roboto"/>
                <w:color w:val="000000"/>
                <w:u w:val="single"/>
              </w:rPr>
            </w:pPr>
            <w:r>
              <w:fldChar w:fldCharType="end"/>
            </w:r>
            <w:r>
              <w:fldChar w:fldCharType="begin"/>
            </w:r>
            <w:r>
              <w:instrText xml:space="preserve"> HYPERLINK "https://www.google.com/search?q=mission+trails+rop&amp;oq=Mission+Tra&amp;aqs=chrome.0.0l6.12392j0j8&amp;sourceid</w:instrText>
            </w:r>
            <w:r>
              <w:instrText xml:space="preserve">=chrome&amp;ie=UTF-8#" </w:instrText>
            </w:r>
            <w:r>
              <w:fldChar w:fldCharType="separate"/>
            </w:r>
            <w:r>
              <w:rPr>
                <w:rFonts w:ascii="Roboto" w:eastAsia="Roboto" w:hAnsi="Roboto" w:cs="Roboto"/>
                <w:color w:val="000000"/>
                <w:u w:val="single"/>
              </w:rPr>
              <w:t>831) 753-4209</w:t>
            </w:r>
          </w:p>
          <w:p w:rsidR="00207443" w:rsidRDefault="006B119F">
            <w:pPr>
              <w:spacing w:after="0" w:line="240" w:lineRule="auto"/>
              <w:rPr>
                <w:color w:val="000000"/>
              </w:rPr>
            </w:pPr>
            <w:r>
              <w:fldChar w:fldCharType="end"/>
            </w:r>
            <w:r>
              <w:rPr>
                <w:color w:val="000000"/>
              </w:rPr>
              <w:t>  </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207443">
            <w:pPr>
              <w:spacing w:after="0" w:line="240" w:lineRule="auto"/>
              <w:jc w:val="center"/>
              <w:rPr>
                <w:color w:val="000000"/>
              </w:rPr>
            </w:pP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Offers a variety of Courses available to Adults: Dental, Bus Driving, Forklift, Mill Cabinetry, Industrial Welding and other CTE job training, short term programs.</w:t>
            </w:r>
          </w:p>
          <w:p w:rsidR="00207443" w:rsidRDefault="006B119F">
            <w:pPr>
              <w:spacing w:after="0" w:line="240" w:lineRule="auto"/>
              <w:rPr>
                <w:color w:val="000000"/>
              </w:rPr>
            </w:pPr>
            <w:r>
              <w:rPr>
                <w:color w:val="000000"/>
              </w:rPr>
              <w:t xml:space="preserve">Mission Trails ROP is a high school program. Courses are available to adults when there are </w:t>
            </w:r>
            <w:r>
              <w:rPr>
                <w:color w:val="000000"/>
              </w:rPr>
              <w:t>vacancies.   </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Monterey County Workforce Development Board    </w:t>
            </w:r>
          </w:p>
        </w:tc>
        <w:tc>
          <w:tcPr>
            <w:tcW w:w="1620" w:type="dxa"/>
            <w:shd w:val="clear" w:color="auto" w:fill="auto"/>
          </w:tcPr>
          <w:p w:rsidR="00207443" w:rsidRDefault="006B119F">
            <w:pPr>
              <w:spacing w:after="0" w:line="240" w:lineRule="auto"/>
              <w:rPr>
                <w:color w:val="000000"/>
              </w:rPr>
            </w:pPr>
            <w:r>
              <w:rPr>
                <w:color w:val="000000"/>
              </w:rPr>
              <w:t>  </w:t>
            </w:r>
            <w:r>
              <w:rPr>
                <w:color w:val="000000"/>
              </w:rPr>
              <w:t>Job Training    </w:t>
            </w:r>
          </w:p>
        </w:tc>
        <w:tc>
          <w:tcPr>
            <w:tcW w:w="1845" w:type="dxa"/>
            <w:shd w:val="clear" w:color="auto" w:fill="auto"/>
          </w:tcPr>
          <w:p w:rsidR="00207443" w:rsidRDefault="006B119F">
            <w:pPr>
              <w:spacing w:after="0" w:line="240" w:lineRule="auto"/>
              <w:rPr>
                <w:color w:val="000000"/>
              </w:rPr>
            </w:pPr>
            <w:r>
              <w:rPr>
                <w:rFonts w:ascii="Roboto" w:eastAsia="Roboto" w:hAnsi="Roboto" w:cs="Roboto"/>
                <w:color w:val="000000"/>
                <w:highlight w:val="white"/>
              </w:rPr>
              <w:t xml:space="preserve">1441 Schilling Place, North Salinas, CA 93901 </w:t>
            </w:r>
            <w:r>
              <w:rPr>
                <w:color w:val="000000"/>
              </w:rPr>
              <w:t>   </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 xml:space="preserve">Workforce Development Board works with our CTE programs, sending adult entry and </w:t>
            </w:r>
            <w:proofErr w:type="spellStart"/>
            <w:r>
              <w:rPr>
                <w:color w:val="000000"/>
              </w:rPr>
              <w:t>re entry</w:t>
            </w:r>
            <w:proofErr w:type="spellEnd"/>
            <w:r>
              <w:rPr>
                <w:color w:val="000000"/>
              </w:rPr>
              <w:t xml:space="preserve"> students to career education opportunities provided by MPAEC partner members</w:t>
            </w:r>
          </w:p>
        </w:tc>
      </w:tr>
      <w:tr w:rsidR="00207443">
        <w:trPr>
          <w:trHeight w:val="360"/>
        </w:trPr>
        <w:tc>
          <w:tcPr>
            <w:tcW w:w="1710" w:type="dxa"/>
            <w:shd w:val="clear" w:color="auto" w:fill="auto"/>
          </w:tcPr>
          <w:p w:rsidR="00207443" w:rsidRDefault="006B119F">
            <w:pPr>
              <w:spacing w:after="0" w:line="240" w:lineRule="auto"/>
              <w:rPr>
                <w:color w:val="000000"/>
                <w:highlight w:val="white"/>
              </w:rPr>
            </w:pPr>
            <w:r>
              <w:rPr>
                <w:color w:val="000000"/>
                <w:highlight w:val="white"/>
              </w:rPr>
              <w:t>IBEW (International Brotherhood of Electrical Workers) Local 234</w:t>
            </w:r>
          </w:p>
        </w:tc>
        <w:tc>
          <w:tcPr>
            <w:tcW w:w="1620" w:type="dxa"/>
            <w:shd w:val="clear" w:color="auto" w:fill="auto"/>
          </w:tcPr>
          <w:p w:rsidR="00207443" w:rsidRDefault="006B119F">
            <w:pPr>
              <w:spacing w:after="0" w:line="240" w:lineRule="auto"/>
              <w:rPr>
                <w:color w:val="000000"/>
              </w:rPr>
            </w:pPr>
            <w:r>
              <w:rPr>
                <w:color w:val="000000"/>
              </w:rPr>
              <w:t>Construction Trades Pre</w:t>
            </w:r>
            <w:r>
              <w:rPr>
                <w:color w:val="000000"/>
              </w:rPr>
              <w:t>-Apprenticeship Program </w:t>
            </w:r>
          </w:p>
        </w:tc>
        <w:tc>
          <w:tcPr>
            <w:tcW w:w="1845" w:type="dxa"/>
            <w:shd w:val="clear" w:color="auto" w:fill="auto"/>
          </w:tcPr>
          <w:p w:rsidR="00207443" w:rsidRDefault="006B119F">
            <w:pPr>
              <w:spacing w:after="0" w:line="240" w:lineRule="auto"/>
              <w:rPr>
                <w:color w:val="000000"/>
              </w:rPr>
            </w:pPr>
            <w:r>
              <w:rPr>
                <w:color w:val="000000"/>
              </w:rPr>
              <w:t>Pacific Grove Adult Education</w:t>
            </w:r>
          </w:p>
          <w:p w:rsidR="00207443" w:rsidRDefault="006B119F">
            <w:pPr>
              <w:spacing w:after="0" w:line="240" w:lineRule="auto"/>
              <w:rPr>
                <w:color w:val="000000"/>
              </w:rPr>
            </w:pPr>
            <w:r>
              <w:rPr>
                <w:color w:val="000000"/>
              </w:rPr>
              <w:t>1025 Lighthouse Ave</w:t>
            </w:r>
          </w:p>
          <w:p w:rsidR="00207443" w:rsidRDefault="006B119F">
            <w:pPr>
              <w:spacing w:after="0" w:line="240" w:lineRule="auto"/>
              <w:rPr>
                <w:color w:val="000000"/>
              </w:rPr>
            </w:pPr>
            <w:r>
              <w:rPr>
                <w:color w:val="000000"/>
              </w:rPr>
              <w:t>Pacific Grove CA  93950    </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This Pre-apprenticeship program utilizes the Building Trades Multi-Craft Core Curriculum (MC3) and is a workforce training program that prepares students to prepare, enter and successfully complete a Building Trades apprenticeship program.     </w:t>
            </w:r>
          </w:p>
        </w:tc>
      </w:tr>
      <w:tr w:rsidR="00207443">
        <w:trPr>
          <w:trHeight w:val="360"/>
        </w:trPr>
        <w:tc>
          <w:tcPr>
            <w:tcW w:w="1710" w:type="dxa"/>
            <w:shd w:val="clear" w:color="auto" w:fill="auto"/>
          </w:tcPr>
          <w:p w:rsidR="00207443" w:rsidRDefault="006B119F">
            <w:pPr>
              <w:spacing w:after="0" w:line="240" w:lineRule="auto"/>
              <w:rPr>
                <w:color w:val="000000"/>
                <w:highlight w:val="white"/>
              </w:rPr>
            </w:pPr>
            <w:r>
              <w:rPr>
                <w:color w:val="000000"/>
                <w:highlight w:val="white"/>
              </w:rPr>
              <w:t>Monterey B</w:t>
            </w:r>
            <w:r>
              <w:rPr>
                <w:color w:val="000000"/>
                <w:highlight w:val="white"/>
              </w:rPr>
              <w:t>ay Economic Partnership</w:t>
            </w:r>
          </w:p>
        </w:tc>
        <w:tc>
          <w:tcPr>
            <w:tcW w:w="1620" w:type="dxa"/>
            <w:shd w:val="clear" w:color="auto" w:fill="auto"/>
          </w:tcPr>
          <w:p w:rsidR="00207443" w:rsidRDefault="006B119F">
            <w:pPr>
              <w:spacing w:after="0" w:line="240" w:lineRule="auto"/>
              <w:rPr>
                <w:color w:val="000000"/>
              </w:rPr>
            </w:pPr>
            <w:r>
              <w:rPr>
                <w:color w:val="000000"/>
              </w:rPr>
              <w:t>Community Services</w:t>
            </w:r>
          </w:p>
        </w:tc>
        <w:tc>
          <w:tcPr>
            <w:tcW w:w="1845" w:type="dxa"/>
            <w:shd w:val="clear" w:color="auto" w:fill="auto"/>
          </w:tcPr>
          <w:p w:rsidR="00207443" w:rsidRDefault="006B119F">
            <w:pPr>
              <w:spacing w:after="0" w:line="240" w:lineRule="auto"/>
              <w:rPr>
                <w:color w:val="000000"/>
              </w:rPr>
            </w:pPr>
            <w:r>
              <w:rPr>
                <w:color w:val="000000"/>
              </w:rPr>
              <w:t xml:space="preserve">3181 </w:t>
            </w:r>
            <w:proofErr w:type="spellStart"/>
            <w:r>
              <w:rPr>
                <w:color w:val="000000"/>
              </w:rPr>
              <w:t>Imijin</w:t>
            </w:r>
            <w:proofErr w:type="spellEnd"/>
            <w:r>
              <w:rPr>
                <w:color w:val="000000"/>
              </w:rPr>
              <w:t xml:space="preserve"> Parkway,</w:t>
            </w:r>
          </w:p>
          <w:p w:rsidR="00207443" w:rsidRDefault="006B119F">
            <w:pPr>
              <w:spacing w:after="0" w:line="240" w:lineRule="auto"/>
              <w:rPr>
                <w:color w:val="000000"/>
              </w:rPr>
            </w:pPr>
            <w:r>
              <w:rPr>
                <w:color w:val="000000"/>
              </w:rPr>
              <w:t>Suite 104B</w:t>
            </w:r>
          </w:p>
          <w:p w:rsidR="00207443" w:rsidRDefault="006B119F">
            <w:pPr>
              <w:spacing w:after="0" w:line="240" w:lineRule="auto"/>
              <w:rPr>
                <w:color w:val="000000"/>
              </w:rPr>
            </w:pPr>
            <w:r>
              <w:rPr>
                <w:color w:val="000000"/>
              </w:rPr>
              <w:t>Marina CA 93933</w:t>
            </w:r>
          </w:p>
          <w:p w:rsidR="00207443" w:rsidRDefault="006B119F">
            <w:pPr>
              <w:spacing w:after="0" w:line="240" w:lineRule="auto"/>
              <w:rPr>
                <w:color w:val="000000"/>
              </w:rPr>
            </w:pPr>
            <w:r>
              <w:rPr>
                <w:color w:val="000000"/>
              </w:rPr>
              <w:t>831 915 2806</w:t>
            </w:r>
          </w:p>
          <w:p w:rsidR="00207443" w:rsidRDefault="00207443">
            <w:pPr>
              <w:spacing w:after="0" w:line="240" w:lineRule="auto"/>
              <w:rPr>
                <w:color w:val="000000"/>
              </w:rPr>
            </w:pP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207443">
            <w:pPr>
              <w:spacing w:after="0" w:line="240" w:lineRule="auto"/>
              <w:jc w:val="center"/>
              <w:rPr>
                <w:color w:val="000000"/>
              </w:rPr>
            </w:pP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660" w:line="240" w:lineRule="auto"/>
              <w:ind w:left="90"/>
              <w:rPr>
                <w:color w:val="000000"/>
              </w:rPr>
            </w:pPr>
            <w:r>
              <w:rPr>
                <w:color w:val="000000"/>
              </w:rPr>
              <w:t xml:space="preserve">They tackle some of the biggest issues facing the region through focused initiatives: </w:t>
            </w:r>
            <w:hyperlink r:id="rId13">
              <w:r>
                <w:rPr>
                  <w:b/>
                  <w:color w:val="000000"/>
                  <w:u w:val="single"/>
                </w:rPr>
                <w:t>Transportation</w:t>
              </w:r>
            </w:hyperlink>
            <w:r>
              <w:rPr>
                <w:color w:val="000000"/>
              </w:rPr>
              <w:t xml:space="preserve">, </w:t>
            </w:r>
            <w:hyperlink r:id="rId14">
              <w:r>
                <w:rPr>
                  <w:b/>
                  <w:color w:val="000000"/>
                  <w:u w:val="single"/>
                </w:rPr>
                <w:t>Housing</w:t>
              </w:r>
            </w:hyperlink>
            <w:r>
              <w:rPr>
                <w:color w:val="000000"/>
              </w:rPr>
              <w:t xml:space="preserve">, </w:t>
            </w:r>
            <w:hyperlink r:id="rId15">
              <w:r>
                <w:rPr>
                  <w:b/>
                  <w:color w:val="000000"/>
                  <w:u w:val="single"/>
                </w:rPr>
                <w:t>Workforce Development</w:t>
              </w:r>
            </w:hyperlink>
            <w:r>
              <w:rPr>
                <w:color w:val="000000"/>
              </w:rPr>
              <w:t xml:space="preserve">, and </w:t>
            </w:r>
            <w:hyperlink r:id="rId16">
              <w:r>
                <w:rPr>
                  <w:b/>
                  <w:color w:val="000000"/>
                  <w:u w:val="single"/>
                </w:rPr>
                <w:t>Technology</w:t>
              </w:r>
            </w:hyperlink>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Middlebury Institute of International Studies</w:t>
            </w:r>
          </w:p>
        </w:tc>
        <w:tc>
          <w:tcPr>
            <w:tcW w:w="1620" w:type="dxa"/>
            <w:shd w:val="clear" w:color="auto" w:fill="auto"/>
          </w:tcPr>
          <w:p w:rsidR="00207443" w:rsidRDefault="006B119F">
            <w:pPr>
              <w:spacing w:after="0" w:line="240" w:lineRule="auto"/>
              <w:rPr>
                <w:color w:val="000000"/>
              </w:rPr>
            </w:pPr>
            <w:r>
              <w:rPr>
                <w:color w:val="000000"/>
              </w:rPr>
              <w:t>Education</w:t>
            </w:r>
          </w:p>
        </w:tc>
        <w:tc>
          <w:tcPr>
            <w:tcW w:w="1845" w:type="dxa"/>
            <w:shd w:val="clear" w:color="auto" w:fill="auto"/>
          </w:tcPr>
          <w:p w:rsidR="00207443" w:rsidRDefault="006B119F">
            <w:pPr>
              <w:spacing w:after="0" w:line="240" w:lineRule="auto"/>
              <w:rPr>
                <w:rFonts w:ascii="Roboto" w:eastAsia="Roboto" w:hAnsi="Roboto" w:cs="Roboto"/>
                <w:color w:val="222222"/>
                <w:highlight w:val="white"/>
              </w:rPr>
            </w:pPr>
            <w:r>
              <w:rPr>
                <w:rFonts w:ascii="Roboto" w:eastAsia="Roboto" w:hAnsi="Roboto" w:cs="Roboto"/>
                <w:color w:val="222222"/>
                <w:highlight w:val="white"/>
              </w:rPr>
              <w:t>460 Pierce St, Monterey, CA 93940</w:t>
            </w:r>
          </w:p>
          <w:p w:rsidR="00207443" w:rsidRDefault="006B119F">
            <w:pPr>
              <w:spacing w:after="0" w:line="240" w:lineRule="auto"/>
              <w:rPr>
                <w:rFonts w:ascii="Roboto" w:eastAsia="Roboto" w:hAnsi="Roboto" w:cs="Roboto"/>
                <w:color w:val="222222"/>
                <w:highlight w:val="white"/>
              </w:rPr>
            </w:pPr>
            <w:hyperlink r:id="rId17">
              <w:r>
                <w:rPr>
                  <w:rFonts w:ascii="Roboto" w:eastAsia="Roboto" w:hAnsi="Roboto" w:cs="Roboto"/>
                  <w:color w:val="1A0DAB"/>
                  <w:highlight w:val="white"/>
                  <w:u w:val="single"/>
                </w:rPr>
                <w:t>(831) 647-4123</w:t>
              </w:r>
            </w:hyperlink>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Graduate School for International Studies</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lastRenderedPageBreak/>
              <w:t>Naval Postgraduate School</w:t>
            </w:r>
          </w:p>
        </w:tc>
        <w:tc>
          <w:tcPr>
            <w:tcW w:w="1620" w:type="dxa"/>
            <w:shd w:val="clear" w:color="auto" w:fill="auto"/>
          </w:tcPr>
          <w:p w:rsidR="00207443" w:rsidRDefault="006B119F">
            <w:pPr>
              <w:spacing w:after="0" w:line="240" w:lineRule="auto"/>
              <w:rPr>
                <w:color w:val="000000"/>
              </w:rPr>
            </w:pPr>
            <w:r>
              <w:rPr>
                <w:color w:val="000000"/>
              </w:rPr>
              <w:t>Education</w:t>
            </w:r>
          </w:p>
        </w:tc>
        <w:tc>
          <w:tcPr>
            <w:tcW w:w="1845" w:type="dxa"/>
            <w:shd w:val="clear" w:color="auto" w:fill="auto"/>
          </w:tcPr>
          <w:p w:rsidR="00207443" w:rsidRDefault="006B119F">
            <w:pPr>
              <w:spacing w:after="0" w:line="240" w:lineRule="auto"/>
              <w:rPr>
                <w:rFonts w:ascii="Roboto" w:eastAsia="Roboto" w:hAnsi="Roboto" w:cs="Roboto"/>
                <w:color w:val="222222"/>
                <w:highlight w:val="white"/>
              </w:rPr>
            </w:pPr>
            <w:r>
              <w:rPr>
                <w:rFonts w:ascii="Roboto" w:eastAsia="Roboto" w:hAnsi="Roboto" w:cs="Roboto"/>
                <w:color w:val="222222"/>
                <w:highlight w:val="white"/>
              </w:rPr>
              <w:t>1 University Circle, Monterey, CA 93943</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Local Military Post Graduate Institution</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Santa Cruz GEAR UP of Monterey Peninsula</w:t>
            </w:r>
          </w:p>
        </w:tc>
        <w:tc>
          <w:tcPr>
            <w:tcW w:w="1620" w:type="dxa"/>
            <w:shd w:val="clear" w:color="auto" w:fill="auto"/>
          </w:tcPr>
          <w:p w:rsidR="00207443" w:rsidRDefault="006B119F">
            <w:pPr>
              <w:spacing w:after="0" w:line="240" w:lineRule="auto"/>
              <w:rPr>
                <w:color w:val="000000"/>
              </w:rPr>
            </w:pPr>
            <w:r>
              <w:rPr>
                <w:color w:val="000000"/>
              </w:rPr>
              <w:t>Education</w:t>
            </w:r>
          </w:p>
        </w:tc>
        <w:tc>
          <w:tcPr>
            <w:tcW w:w="1845" w:type="dxa"/>
            <w:shd w:val="clear" w:color="auto" w:fill="auto"/>
          </w:tcPr>
          <w:p w:rsidR="00207443" w:rsidRDefault="006B119F">
            <w:pPr>
              <w:spacing w:after="0" w:line="240" w:lineRule="auto"/>
              <w:rPr>
                <w:color w:val="000000"/>
              </w:rPr>
            </w:pPr>
            <w:r>
              <w:rPr>
                <w:color w:val="000000"/>
              </w:rPr>
              <w:t>5108 Fourth Avenue, Marina, CA 93933</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Non-Profit focused on increasing college attendance for students from low SED background.</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Immigrant Task Force</w:t>
            </w:r>
          </w:p>
          <w:p w:rsidR="00207443" w:rsidRDefault="006B119F">
            <w:pPr>
              <w:spacing w:after="0" w:line="240" w:lineRule="auto"/>
              <w:rPr>
                <w:color w:val="000000"/>
              </w:rPr>
            </w:pPr>
            <w:r>
              <w:rPr>
                <w:color w:val="000000"/>
              </w:rPr>
              <w:t>Monterey</w:t>
            </w:r>
          </w:p>
        </w:tc>
        <w:tc>
          <w:tcPr>
            <w:tcW w:w="1620" w:type="dxa"/>
            <w:shd w:val="clear" w:color="auto" w:fill="auto"/>
          </w:tcPr>
          <w:p w:rsidR="00207443" w:rsidRDefault="006B119F">
            <w:pPr>
              <w:spacing w:after="0" w:line="240" w:lineRule="auto"/>
              <w:rPr>
                <w:color w:val="000000"/>
              </w:rPr>
            </w:pPr>
            <w:r>
              <w:rPr>
                <w:color w:val="000000"/>
              </w:rPr>
              <w:t>Education</w:t>
            </w:r>
          </w:p>
        </w:tc>
        <w:tc>
          <w:tcPr>
            <w:tcW w:w="1845" w:type="dxa"/>
            <w:shd w:val="clear" w:color="auto" w:fill="auto"/>
          </w:tcPr>
          <w:p w:rsidR="00207443" w:rsidRDefault="006B119F">
            <w:pPr>
              <w:spacing w:after="0" w:line="240" w:lineRule="auto"/>
              <w:rPr>
                <w:rFonts w:ascii="Roboto" w:eastAsia="Roboto" w:hAnsi="Roboto" w:cs="Roboto"/>
                <w:color w:val="222222"/>
                <w:highlight w:val="white"/>
              </w:rPr>
            </w:pPr>
            <w:r>
              <w:rPr>
                <w:rFonts w:ascii="Roboto" w:eastAsia="Roboto" w:hAnsi="Roboto" w:cs="Roboto"/>
                <w:color w:val="222222"/>
                <w:highlight w:val="white"/>
              </w:rPr>
              <w:t>Salinas, CA</w:t>
            </w:r>
          </w:p>
          <w:p w:rsidR="00207443" w:rsidRDefault="006B119F">
            <w:pPr>
              <w:spacing w:after="0" w:line="240" w:lineRule="auto"/>
              <w:rPr>
                <w:rFonts w:ascii="Roboto" w:eastAsia="Roboto" w:hAnsi="Roboto" w:cs="Roboto"/>
                <w:color w:val="222222"/>
                <w:highlight w:val="white"/>
              </w:rPr>
            </w:pPr>
            <w:r>
              <w:rPr>
                <w:rFonts w:ascii="Roboto" w:eastAsia="Roboto" w:hAnsi="Roboto" w:cs="Roboto"/>
                <w:color w:val="222222"/>
                <w:highlight w:val="white"/>
              </w:rPr>
              <w:t>831-643-5225</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 xml:space="preserve">Local Non-Profit focused on educating local immigrant families of legal rights. </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South Bay Regional Public Safety Training Consortium  </w:t>
            </w:r>
          </w:p>
        </w:tc>
        <w:tc>
          <w:tcPr>
            <w:tcW w:w="1620" w:type="dxa"/>
            <w:shd w:val="clear" w:color="auto" w:fill="auto"/>
          </w:tcPr>
          <w:p w:rsidR="00207443" w:rsidRDefault="006B119F">
            <w:pPr>
              <w:spacing w:after="0" w:line="240" w:lineRule="auto"/>
              <w:rPr>
                <w:color w:val="000000"/>
              </w:rPr>
            </w:pPr>
            <w:r>
              <w:rPr>
                <w:color w:val="000000"/>
              </w:rPr>
              <w:t>Job Training Education  </w:t>
            </w:r>
          </w:p>
        </w:tc>
        <w:tc>
          <w:tcPr>
            <w:tcW w:w="1845" w:type="dxa"/>
            <w:shd w:val="clear" w:color="auto" w:fill="auto"/>
          </w:tcPr>
          <w:p w:rsidR="00207443" w:rsidRDefault="006B119F">
            <w:pPr>
              <w:spacing w:after="0" w:line="240" w:lineRule="auto"/>
              <w:rPr>
                <w:color w:val="000000"/>
              </w:rPr>
            </w:pPr>
            <w:r>
              <w:rPr>
                <w:rFonts w:ascii="Roboto" w:eastAsia="Roboto" w:hAnsi="Roboto" w:cs="Roboto"/>
                <w:color w:val="000000"/>
                <w:highlight w:val="white"/>
              </w:rPr>
              <w:t>560 Bailey Ave, San Jose, CA 95141</w:t>
            </w:r>
            <w:r>
              <w:rPr>
                <w:color w:val="000000"/>
              </w:rPr>
              <w:t> </w:t>
            </w:r>
          </w:p>
          <w:p w:rsidR="00207443" w:rsidRDefault="006B119F">
            <w:pPr>
              <w:spacing w:after="0" w:line="240" w:lineRule="auto"/>
              <w:rPr>
                <w:color w:val="000000"/>
              </w:rPr>
            </w:pPr>
            <w:hyperlink r:id="rId18">
              <w:r>
                <w:rPr>
                  <w:rFonts w:ascii="Roboto" w:eastAsia="Roboto" w:hAnsi="Roboto" w:cs="Roboto"/>
                  <w:color w:val="000000"/>
                  <w:highlight w:val="white"/>
                  <w:u w:val="single"/>
                </w:rPr>
                <w:t>(408) 229-4299</w:t>
              </w:r>
            </w:hyperlink>
            <w:r>
              <w:rPr>
                <w:color w:val="000000"/>
              </w:rPr>
              <w:t> </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rFonts w:ascii="Verdana" w:eastAsia="Verdana" w:hAnsi="Verdana" w:cs="Verdana"/>
                <w:color w:val="000000"/>
                <w:u w:val="single"/>
              </w:rPr>
            </w:pPr>
            <w:r>
              <w:fldChar w:fldCharType="begin"/>
            </w:r>
            <w:r>
              <w:instrText xml:space="preserve"> HYPERLINK "https://theacademy.ca.gov/law_enforcement_training" </w:instrText>
            </w:r>
            <w:r>
              <w:fldChar w:fldCharType="separate"/>
            </w:r>
            <w:r>
              <w:rPr>
                <w:rFonts w:ascii="Verdana" w:eastAsia="Verdana" w:hAnsi="Verdana" w:cs="Verdana"/>
                <w:color w:val="000000"/>
                <w:u w:val="single"/>
              </w:rPr>
              <w:t>Law Enforcement Training</w:t>
            </w:r>
          </w:p>
          <w:p w:rsidR="00207443" w:rsidRDefault="006B119F">
            <w:pPr>
              <w:pBdr>
                <w:top w:val="none" w:sz="0" w:space="2" w:color="auto"/>
                <w:right w:val="none" w:sz="0" w:space="5" w:color="auto"/>
              </w:pBdr>
              <w:spacing w:after="0" w:line="240" w:lineRule="auto"/>
              <w:rPr>
                <w:rFonts w:ascii="Verdana" w:eastAsia="Verdana" w:hAnsi="Verdana" w:cs="Verdana"/>
                <w:color w:val="000000"/>
                <w:u w:val="single"/>
              </w:rPr>
            </w:pPr>
            <w:r>
              <w:fldChar w:fldCharType="end"/>
            </w:r>
            <w:r>
              <w:fldChar w:fldCharType="begin"/>
            </w:r>
            <w:r>
              <w:instrText xml:space="preserve"> HYPERLINK "https://theacademy.ca.gov/dispatch" </w:instrText>
            </w:r>
            <w:r>
              <w:fldChar w:fldCharType="separate"/>
            </w:r>
            <w:r>
              <w:rPr>
                <w:rFonts w:ascii="Verdana" w:eastAsia="Verdana" w:hAnsi="Verdana" w:cs="Verdana"/>
                <w:color w:val="000000"/>
                <w:u w:val="single"/>
              </w:rPr>
              <w:t>Dispatch Training</w:t>
            </w:r>
          </w:p>
          <w:p w:rsidR="00207443" w:rsidRDefault="006B119F">
            <w:pPr>
              <w:pBdr>
                <w:top w:val="none" w:sz="0" w:space="2" w:color="auto"/>
                <w:right w:val="none" w:sz="0" w:space="5" w:color="auto"/>
              </w:pBdr>
              <w:spacing w:after="0" w:line="240" w:lineRule="auto"/>
              <w:rPr>
                <w:rFonts w:ascii="Verdana" w:eastAsia="Verdana" w:hAnsi="Verdana" w:cs="Verdana"/>
                <w:color w:val="000000"/>
                <w:u w:val="single"/>
              </w:rPr>
            </w:pPr>
            <w:r>
              <w:fldChar w:fldCharType="end"/>
            </w:r>
            <w:r>
              <w:fldChar w:fldCharType="begin"/>
            </w:r>
            <w:r>
              <w:instrText xml:space="preserve"> HYPERLINK "https://theacademy.ca.gov/fire" </w:instrText>
            </w:r>
            <w:r>
              <w:fldChar w:fldCharType="separate"/>
            </w:r>
            <w:r>
              <w:rPr>
                <w:rFonts w:ascii="Verdana" w:eastAsia="Verdana" w:hAnsi="Verdana" w:cs="Verdana"/>
                <w:color w:val="000000"/>
                <w:u w:val="single"/>
              </w:rPr>
              <w:t>Fire Services Training</w:t>
            </w:r>
          </w:p>
          <w:p w:rsidR="00207443" w:rsidRDefault="006B119F">
            <w:pPr>
              <w:pBdr>
                <w:top w:val="none" w:sz="0" w:space="2" w:color="auto"/>
                <w:right w:val="none" w:sz="0" w:space="5" w:color="auto"/>
              </w:pBdr>
              <w:spacing w:after="0" w:line="240" w:lineRule="auto"/>
              <w:rPr>
                <w:rFonts w:ascii="Verdana" w:eastAsia="Verdana" w:hAnsi="Verdana" w:cs="Verdana"/>
                <w:color w:val="000000"/>
                <w:u w:val="single"/>
              </w:rPr>
            </w:pPr>
            <w:r>
              <w:fldChar w:fldCharType="end"/>
            </w:r>
            <w:r>
              <w:fldChar w:fldCharType="begin"/>
            </w:r>
            <w:r>
              <w:instrText xml:space="preserve"> HYPERLINK "https://theac</w:instrText>
            </w:r>
            <w:r>
              <w:instrText xml:space="preserve">ademy.ca.gov/emt" </w:instrText>
            </w:r>
            <w:r>
              <w:fldChar w:fldCharType="separate"/>
            </w:r>
            <w:r>
              <w:rPr>
                <w:rFonts w:ascii="Verdana" w:eastAsia="Verdana" w:hAnsi="Verdana" w:cs="Verdana"/>
                <w:color w:val="000000"/>
                <w:u w:val="single"/>
              </w:rPr>
              <w:t>EMT Training</w:t>
            </w:r>
          </w:p>
          <w:p w:rsidR="00207443" w:rsidRDefault="006B119F">
            <w:pPr>
              <w:spacing w:after="0" w:line="240" w:lineRule="auto"/>
              <w:rPr>
                <w:color w:val="000000"/>
              </w:rPr>
            </w:pPr>
            <w:r>
              <w:fldChar w:fldCharType="end"/>
            </w:r>
            <w:r>
              <w:rPr>
                <w:color w:val="000000"/>
              </w:rPr>
              <w:t>    </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Monterey Bay Career Coach  </w:t>
            </w:r>
          </w:p>
        </w:tc>
        <w:tc>
          <w:tcPr>
            <w:tcW w:w="1620" w:type="dxa"/>
            <w:shd w:val="clear" w:color="auto" w:fill="auto"/>
          </w:tcPr>
          <w:p w:rsidR="00207443" w:rsidRDefault="006B119F">
            <w:pPr>
              <w:spacing w:after="0" w:line="240" w:lineRule="auto"/>
              <w:rPr>
                <w:color w:val="000000"/>
              </w:rPr>
            </w:pPr>
            <w:r>
              <w:rPr>
                <w:color w:val="000000"/>
              </w:rPr>
              <w:t xml:space="preserve">Internships, Job Postings, Resume writing, </w:t>
            </w:r>
            <w:proofErr w:type="spellStart"/>
            <w:r>
              <w:rPr>
                <w:color w:val="000000"/>
              </w:rPr>
              <w:t>Busi</w:t>
            </w:r>
            <w:proofErr w:type="spellEnd"/>
            <w:r>
              <w:rPr>
                <w:color w:val="000000"/>
              </w:rPr>
              <w:t xml:space="preserve"> Partners looking for employees </w:t>
            </w:r>
          </w:p>
        </w:tc>
        <w:tc>
          <w:tcPr>
            <w:tcW w:w="1845" w:type="dxa"/>
            <w:shd w:val="clear" w:color="auto" w:fill="auto"/>
          </w:tcPr>
          <w:p w:rsidR="00207443" w:rsidRDefault="006B119F">
            <w:pPr>
              <w:spacing w:after="0" w:line="240" w:lineRule="auto"/>
              <w:rPr>
                <w:color w:val="000000"/>
              </w:rPr>
            </w:pPr>
            <w:r>
              <w:rPr>
                <w:color w:val="000000"/>
              </w:rPr>
              <w:t>Throughout the Monterey Bay Region -</w:t>
            </w:r>
          </w:p>
          <w:p w:rsidR="00207443" w:rsidRDefault="006B119F">
            <w:pPr>
              <w:spacing w:after="0" w:line="240" w:lineRule="auto"/>
              <w:rPr>
                <w:color w:val="000000"/>
              </w:rPr>
            </w:pPr>
            <w:r>
              <w:rPr>
                <w:color w:val="000000"/>
              </w:rPr>
              <w:t xml:space="preserve">On-line website </w:t>
            </w:r>
          </w:p>
        </w:tc>
        <w:tc>
          <w:tcPr>
            <w:tcW w:w="560" w:type="dxa"/>
            <w:shd w:val="clear" w:color="auto" w:fill="auto"/>
          </w:tcPr>
          <w:p w:rsidR="00207443" w:rsidRDefault="006B119F">
            <w:pPr>
              <w:spacing w:after="0" w:line="240" w:lineRule="auto"/>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3885" w:type="dxa"/>
            <w:shd w:val="clear" w:color="auto" w:fill="auto"/>
          </w:tcPr>
          <w:p w:rsidR="00207443" w:rsidRDefault="006B119F">
            <w:pPr>
              <w:spacing w:after="0" w:line="240" w:lineRule="auto"/>
              <w:rPr>
                <w:color w:val="000000"/>
              </w:rPr>
            </w:pPr>
            <w:r>
              <w:rPr>
                <w:color w:val="000000"/>
              </w:rPr>
              <w:t xml:space="preserve">Internships, Job Postings, Resume writing, </w:t>
            </w:r>
            <w:proofErr w:type="spellStart"/>
            <w:r>
              <w:rPr>
                <w:color w:val="000000"/>
              </w:rPr>
              <w:t>Busi</w:t>
            </w:r>
            <w:proofErr w:type="spellEnd"/>
            <w:r>
              <w:rPr>
                <w:color w:val="000000"/>
              </w:rPr>
              <w:t xml:space="preserve"> Partners looking for employees</w:t>
            </w:r>
          </w:p>
          <w:p w:rsidR="00207443" w:rsidRDefault="006B119F">
            <w:pPr>
              <w:spacing w:after="0" w:line="240" w:lineRule="auto"/>
              <w:rPr>
                <w:color w:val="000000"/>
              </w:rPr>
            </w:pPr>
            <w:r>
              <w:rPr>
                <w:color w:val="000000"/>
                <w:highlight w:val="white"/>
              </w:rPr>
              <w:t>A powerful tool for accessing information on job titles, education paths, and job market data for the local region</w:t>
            </w:r>
            <w:r>
              <w:rPr>
                <w:color w:val="000000"/>
              </w:rPr>
              <w:t>     </w:t>
            </w:r>
            <w:r>
              <w:rPr>
                <w:color w:val="000000"/>
              </w:rPr>
              <w:t> </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Monterey - Salinas Transit (MST) </w:t>
            </w:r>
          </w:p>
        </w:tc>
        <w:tc>
          <w:tcPr>
            <w:tcW w:w="1620" w:type="dxa"/>
            <w:shd w:val="clear" w:color="auto" w:fill="auto"/>
          </w:tcPr>
          <w:p w:rsidR="00207443" w:rsidRDefault="006B119F">
            <w:pPr>
              <w:spacing w:after="0" w:line="240" w:lineRule="auto"/>
              <w:rPr>
                <w:color w:val="000000"/>
              </w:rPr>
            </w:pPr>
            <w:r>
              <w:rPr>
                <w:color w:val="000000"/>
              </w:rPr>
              <w:t>Transportation   </w:t>
            </w:r>
          </w:p>
        </w:tc>
        <w:tc>
          <w:tcPr>
            <w:tcW w:w="1845" w:type="dxa"/>
            <w:shd w:val="clear" w:color="auto" w:fill="auto"/>
          </w:tcPr>
          <w:p w:rsidR="00207443" w:rsidRDefault="006B119F">
            <w:pPr>
              <w:spacing w:after="0" w:line="240" w:lineRule="auto"/>
              <w:rPr>
                <w:color w:val="000000"/>
              </w:rPr>
            </w:pPr>
            <w:r>
              <w:rPr>
                <w:color w:val="000000"/>
              </w:rPr>
              <w:t> </w:t>
            </w:r>
            <w:r>
              <w:rPr>
                <w:color w:val="000000"/>
              </w:rPr>
              <w:t>Mo</w:t>
            </w:r>
            <w:r>
              <w:rPr>
                <w:color w:val="000000"/>
              </w:rPr>
              <w:t xml:space="preserve">nterey Bay </w:t>
            </w:r>
          </w:p>
          <w:p w:rsidR="00207443" w:rsidRDefault="006B119F">
            <w:pPr>
              <w:spacing w:after="0" w:line="240" w:lineRule="auto"/>
              <w:rPr>
                <w:color w:val="000000"/>
              </w:rPr>
            </w:pPr>
            <w:r>
              <w:rPr>
                <w:noProof/>
                <w:color w:val="000000"/>
              </w:rPr>
              <w:drawing>
                <wp:inline distT="114300" distB="114300" distL="114300" distR="114300">
                  <wp:extent cx="635000" cy="228600"/>
                  <wp:effectExtent l="0" t="0" r="0" b="0"/>
                  <wp:docPr id="3" name="image2.png" descr="MST logo"/>
                  <wp:cNvGraphicFramePr/>
                  <a:graphic xmlns:a="http://schemas.openxmlformats.org/drawingml/2006/main">
                    <a:graphicData uri="http://schemas.openxmlformats.org/drawingml/2006/picture">
                      <pic:pic xmlns:pic="http://schemas.openxmlformats.org/drawingml/2006/picture">
                        <pic:nvPicPr>
                          <pic:cNvPr id="0" name="image2.png" descr="MST logo"/>
                          <pic:cNvPicPr preferRelativeResize="0"/>
                        </pic:nvPicPr>
                        <pic:blipFill>
                          <a:blip r:embed="rId19"/>
                          <a:srcRect/>
                          <a:stretch>
                            <a:fillRect/>
                          </a:stretch>
                        </pic:blipFill>
                        <pic:spPr>
                          <a:xfrm>
                            <a:off x="0" y="0"/>
                            <a:ext cx="635000" cy="228600"/>
                          </a:xfrm>
                          <a:prstGeom prst="rect">
                            <a:avLst/>
                          </a:prstGeom>
                          <a:ln/>
                        </pic:spPr>
                      </pic:pic>
                    </a:graphicData>
                  </a:graphic>
                </wp:inline>
              </w:drawing>
            </w:r>
          </w:p>
          <w:p w:rsidR="00207443" w:rsidRDefault="006B119F">
            <w:pPr>
              <w:spacing w:after="0" w:line="240" w:lineRule="auto"/>
              <w:rPr>
                <w:color w:val="000000"/>
                <w:sz w:val="18"/>
                <w:szCs w:val="18"/>
                <w:highlight w:val="white"/>
              </w:rPr>
            </w:pPr>
            <w:r>
              <w:rPr>
                <w:color w:val="000000"/>
                <w:sz w:val="18"/>
                <w:szCs w:val="18"/>
                <w:highlight w:val="white"/>
              </w:rPr>
              <w:t>1-888-MST-BUSI</w:t>
            </w:r>
          </w:p>
          <w:p w:rsidR="00207443" w:rsidRDefault="006B119F">
            <w:pPr>
              <w:spacing w:after="0" w:line="240" w:lineRule="auto"/>
              <w:rPr>
                <w:color w:val="000000"/>
              </w:rPr>
            </w:pPr>
            <w:r>
              <w:rPr>
                <w:color w:val="000000"/>
                <w:sz w:val="18"/>
                <w:szCs w:val="18"/>
                <w:highlight w:val="white"/>
              </w:rPr>
              <w:t>(1-888-678-2871)</w:t>
            </w:r>
            <w:r>
              <w:rPr>
                <w:color w:val="000000"/>
              </w:rPr>
              <w:t>    </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3885" w:type="dxa"/>
            <w:shd w:val="clear" w:color="auto" w:fill="auto"/>
          </w:tcPr>
          <w:p w:rsidR="00207443" w:rsidRDefault="006B119F">
            <w:pPr>
              <w:spacing w:after="0" w:line="240" w:lineRule="auto"/>
              <w:rPr>
                <w:color w:val="000000"/>
              </w:rPr>
            </w:pPr>
            <w:r>
              <w:rPr>
                <w:color w:val="000000"/>
              </w:rPr>
              <w:t>ears and under</w:t>
            </w:r>
          </w:p>
          <w:p w:rsidR="00207443" w:rsidRDefault="006B119F">
            <w:pPr>
              <w:spacing w:after="0" w:line="240" w:lineRule="auto"/>
              <w:rPr>
                <w:color w:val="000000"/>
              </w:rPr>
            </w:pPr>
            <w:r>
              <w:rPr>
                <w:rFonts w:ascii="Times New Roman" w:eastAsia="Times New Roman" w:hAnsi="Times New Roman" w:cs="Times New Roman"/>
                <w:color w:val="000000"/>
              </w:rPr>
              <w:t xml:space="preserve"> </w:t>
            </w:r>
            <w:r>
              <w:rPr>
                <w:color w:val="000000"/>
              </w:rPr>
              <w:t>65 years and older</w:t>
            </w:r>
          </w:p>
          <w:p w:rsidR="00207443" w:rsidRDefault="006B119F">
            <w:pPr>
              <w:spacing w:after="0" w:line="240" w:lineRule="auto"/>
              <w:rPr>
                <w:color w:val="000000"/>
              </w:rPr>
            </w:pPr>
            <w:r>
              <w:rPr>
                <w:color w:val="000000"/>
              </w:rPr>
              <w:t>Individuals with disabilities</w:t>
            </w:r>
          </w:p>
          <w:p w:rsidR="00207443" w:rsidRDefault="006B119F">
            <w:pPr>
              <w:spacing w:after="0" w:line="240" w:lineRule="auto"/>
              <w:ind w:left="120"/>
              <w:rPr>
                <w:color w:val="000000"/>
              </w:rPr>
            </w:pPr>
            <w:r>
              <w:rPr>
                <w:color w:val="000000"/>
              </w:rPr>
              <w:t>Medicare Card holders</w:t>
            </w:r>
          </w:p>
          <w:p w:rsidR="00207443" w:rsidRDefault="006B119F">
            <w:pPr>
              <w:spacing w:after="0" w:line="240" w:lineRule="auto"/>
              <w:ind w:left="120"/>
              <w:rPr>
                <w:color w:val="000000"/>
              </w:rPr>
            </w:pPr>
            <w:r>
              <w:rPr>
                <w:color w:val="000000"/>
              </w:rPr>
              <w:t>MST RIDES Paratransit Eligibility card holders</w:t>
            </w:r>
          </w:p>
          <w:p w:rsidR="00207443" w:rsidRDefault="006B119F">
            <w:pPr>
              <w:spacing w:after="0" w:line="240" w:lineRule="auto"/>
              <w:ind w:left="120"/>
              <w:rPr>
                <w:color w:val="000000"/>
              </w:rPr>
            </w:pPr>
            <w:r>
              <w:rPr>
                <w:color w:val="000000"/>
              </w:rPr>
              <w:t>Veterans, Veteran’s spouse/ caregiver</w:t>
            </w:r>
          </w:p>
          <w:p w:rsidR="00207443" w:rsidRDefault="006B119F">
            <w:pPr>
              <w:spacing w:after="0" w:line="240" w:lineRule="auto"/>
              <w:rPr>
                <w:color w:val="000000"/>
              </w:rPr>
            </w:pPr>
            <w:r>
              <w:rPr>
                <w:color w:val="000000"/>
              </w:rPr>
              <w:t>    </w:t>
            </w:r>
          </w:p>
        </w:tc>
      </w:tr>
      <w:tr w:rsidR="00207443">
        <w:trPr>
          <w:trHeight w:val="360"/>
        </w:trPr>
        <w:tc>
          <w:tcPr>
            <w:tcW w:w="1710" w:type="dxa"/>
            <w:shd w:val="clear" w:color="auto" w:fill="auto"/>
          </w:tcPr>
          <w:p w:rsidR="00207443" w:rsidRDefault="006B119F">
            <w:pPr>
              <w:spacing w:after="0" w:line="240" w:lineRule="auto"/>
              <w:rPr>
                <w:color w:val="000000"/>
              </w:rPr>
            </w:pPr>
            <w:r>
              <w:rPr>
                <w:color w:val="000000"/>
              </w:rPr>
              <w:t xml:space="preserve">Montage Health - Community Hospital Of Monterey </w:t>
            </w:r>
            <w:r>
              <w:rPr>
                <w:color w:val="000000"/>
              </w:rPr>
              <w:lastRenderedPageBreak/>
              <w:t>Peninsula (CHOMP)</w:t>
            </w:r>
          </w:p>
        </w:tc>
        <w:tc>
          <w:tcPr>
            <w:tcW w:w="1620" w:type="dxa"/>
            <w:shd w:val="clear" w:color="auto" w:fill="auto"/>
          </w:tcPr>
          <w:p w:rsidR="00207443" w:rsidRDefault="006B119F">
            <w:pPr>
              <w:spacing w:after="0" w:line="240" w:lineRule="auto"/>
              <w:rPr>
                <w:color w:val="000000"/>
                <w:sz w:val="16"/>
                <w:szCs w:val="16"/>
              </w:rPr>
            </w:pPr>
            <w:r>
              <w:rPr>
                <w:color w:val="000000"/>
              </w:rPr>
              <w:lastRenderedPageBreak/>
              <w:t>Medical Industry</w:t>
            </w:r>
          </w:p>
        </w:tc>
        <w:tc>
          <w:tcPr>
            <w:tcW w:w="1845" w:type="dxa"/>
            <w:shd w:val="clear" w:color="auto" w:fill="auto"/>
          </w:tcPr>
          <w:p w:rsidR="00207443" w:rsidRDefault="006B119F">
            <w:pPr>
              <w:spacing w:after="0" w:line="240" w:lineRule="auto"/>
              <w:rPr>
                <w:color w:val="000000"/>
              </w:rPr>
            </w:pPr>
            <w:r>
              <w:rPr>
                <w:color w:val="000000"/>
              </w:rPr>
              <w:t>     </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6B119F">
            <w:pPr>
              <w:spacing w:after="0" w:line="240" w:lineRule="auto"/>
              <w:jc w:val="center"/>
              <w:rPr>
                <w:color w:val="000000"/>
              </w:rPr>
            </w:pPr>
            <w:r>
              <w:rPr>
                <w:color w:val="000000"/>
              </w:rPr>
              <w:t>☐</w:t>
            </w: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6B119F">
            <w:pPr>
              <w:spacing w:after="0" w:line="240" w:lineRule="auto"/>
              <w:jc w:val="center"/>
              <w:rPr>
                <w:color w:val="000000"/>
              </w:rPr>
            </w:pPr>
            <w:r>
              <w:rPr>
                <w:color w:val="000000"/>
              </w:rPr>
              <w:t>☐</w:t>
            </w:r>
          </w:p>
        </w:tc>
        <w:tc>
          <w:tcPr>
            <w:tcW w:w="560" w:type="dxa"/>
            <w:shd w:val="clear" w:color="auto" w:fill="auto"/>
          </w:tcPr>
          <w:p w:rsidR="00207443" w:rsidRDefault="006B119F">
            <w:pPr>
              <w:spacing w:after="0" w:line="240" w:lineRule="auto"/>
              <w:jc w:val="center"/>
              <w:rPr>
                <w:color w:val="000000"/>
                <w:sz w:val="16"/>
                <w:szCs w:val="16"/>
              </w:rPr>
            </w:pPr>
            <w:r>
              <w:rPr>
                <w:color w:val="000000"/>
                <w:sz w:val="16"/>
                <w:szCs w:val="16"/>
              </w:rPr>
              <w:t>☐</w:t>
            </w:r>
          </w:p>
        </w:tc>
        <w:tc>
          <w:tcPr>
            <w:tcW w:w="3885" w:type="dxa"/>
            <w:shd w:val="clear" w:color="auto" w:fill="auto"/>
          </w:tcPr>
          <w:p w:rsidR="00207443" w:rsidRDefault="006B119F">
            <w:pPr>
              <w:rPr>
                <w:color w:val="000000"/>
              </w:rPr>
            </w:pPr>
            <w:r>
              <w:rPr>
                <w:color w:val="000000"/>
              </w:rPr>
              <w:t>MPC’s associate of science degree leading to RN licensure is offered in</w:t>
            </w:r>
            <w:r>
              <w:rPr>
                <w:b/>
                <w:color w:val="000000"/>
              </w:rPr>
              <w:t xml:space="preserve"> partnership</w:t>
            </w:r>
            <w:r>
              <w:rPr>
                <w:color w:val="000000"/>
              </w:rPr>
              <w:t xml:space="preserve"> with - Montage Health </w:t>
            </w:r>
            <w:r>
              <w:rPr>
                <w:color w:val="000000"/>
              </w:rPr>
              <w:lastRenderedPageBreak/>
              <w:t>CHOMP is an active partner in MPC’s Nursing Program.   </w:t>
            </w:r>
          </w:p>
        </w:tc>
      </w:tr>
      <w:tr w:rsidR="00207443">
        <w:trPr>
          <w:trHeight w:val="360"/>
        </w:trPr>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207443" w:rsidRDefault="006B119F">
            <w:pPr>
              <w:widowControl w:val="0"/>
              <w:spacing w:after="0"/>
              <w:rPr>
                <w:color w:val="000000"/>
              </w:rPr>
            </w:pPr>
            <w:r>
              <w:rPr>
                <w:color w:val="000000"/>
              </w:rPr>
              <w:lastRenderedPageBreak/>
              <w:t>Monterey County Hospitality Association</w:t>
            </w:r>
          </w:p>
        </w:tc>
        <w:tc>
          <w:tcPr>
            <w:tcW w:w="1620" w:type="dxa"/>
            <w:shd w:val="clear" w:color="auto" w:fill="auto"/>
          </w:tcPr>
          <w:p w:rsidR="00207443" w:rsidRDefault="006B119F">
            <w:pPr>
              <w:spacing w:after="0" w:line="240" w:lineRule="auto"/>
              <w:rPr>
                <w:color w:val="000000"/>
              </w:rPr>
            </w:pPr>
            <w:r>
              <w:rPr>
                <w:color w:val="000000"/>
              </w:rPr>
              <w:t xml:space="preserve">Provides multitude of services to MPC HOSP programs, </w:t>
            </w:r>
            <w:r>
              <w:rPr>
                <w:color w:val="000000"/>
              </w:rPr>
              <w:t xml:space="preserve">job opportunities, mentoring </w:t>
            </w:r>
            <w:proofErr w:type="spellStart"/>
            <w:proofErr w:type="gramStart"/>
            <w:r>
              <w:rPr>
                <w:color w:val="000000"/>
              </w:rPr>
              <w:t>etc</w:t>
            </w:r>
            <w:proofErr w:type="spellEnd"/>
            <w:r>
              <w:rPr>
                <w:color w:val="000000"/>
              </w:rPr>
              <w:t>.,etc.</w:t>
            </w:r>
            <w:proofErr w:type="gramEnd"/>
          </w:p>
        </w:tc>
        <w:tc>
          <w:tcPr>
            <w:tcW w:w="1845" w:type="dxa"/>
            <w:shd w:val="clear" w:color="auto" w:fill="auto"/>
          </w:tcPr>
          <w:p w:rsidR="00207443" w:rsidRDefault="00207443">
            <w:pPr>
              <w:spacing w:after="0" w:line="240" w:lineRule="auto"/>
              <w:rPr>
                <w:color w:val="000000"/>
              </w:rPr>
            </w:pPr>
          </w:p>
        </w:tc>
        <w:tc>
          <w:tcPr>
            <w:tcW w:w="560" w:type="dxa"/>
            <w:shd w:val="clear" w:color="auto" w:fill="auto"/>
          </w:tcPr>
          <w:p w:rsidR="00207443" w:rsidRDefault="00207443">
            <w:pPr>
              <w:spacing w:after="0" w:line="240" w:lineRule="auto"/>
              <w:jc w:val="center"/>
              <w:rPr>
                <w:color w:val="000000"/>
              </w:rPr>
            </w:pPr>
          </w:p>
        </w:tc>
        <w:tc>
          <w:tcPr>
            <w:tcW w:w="560" w:type="dxa"/>
            <w:shd w:val="clear" w:color="auto" w:fill="auto"/>
          </w:tcPr>
          <w:p w:rsidR="00207443" w:rsidRDefault="00207443">
            <w:pPr>
              <w:spacing w:after="0" w:line="240" w:lineRule="auto"/>
              <w:jc w:val="center"/>
              <w:rPr>
                <w:color w:val="000000"/>
              </w:rPr>
            </w:pPr>
          </w:p>
        </w:tc>
        <w:tc>
          <w:tcPr>
            <w:tcW w:w="560" w:type="dxa"/>
            <w:shd w:val="clear" w:color="auto" w:fill="auto"/>
          </w:tcPr>
          <w:p w:rsidR="00207443" w:rsidRDefault="00207443">
            <w:pPr>
              <w:spacing w:after="0" w:line="240" w:lineRule="auto"/>
              <w:jc w:val="center"/>
              <w:rPr>
                <w:color w:val="000000"/>
              </w:rPr>
            </w:pP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207443">
            <w:pPr>
              <w:spacing w:after="0" w:line="240" w:lineRule="auto"/>
              <w:jc w:val="center"/>
              <w:rPr>
                <w:color w:val="000000"/>
              </w:rPr>
            </w:pP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207443">
            <w:pPr>
              <w:spacing w:after="0" w:line="240" w:lineRule="auto"/>
              <w:jc w:val="center"/>
              <w:rPr>
                <w:color w:val="000000"/>
              </w:rPr>
            </w:pPr>
          </w:p>
        </w:tc>
        <w:tc>
          <w:tcPr>
            <w:tcW w:w="560" w:type="dxa"/>
            <w:shd w:val="clear" w:color="auto" w:fill="auto"/>
          </w:tcPr>
          <w:p w:rsidR="00207443" w:rsidRDefault="00207443">
            <w:pPr>
              <w:spacing w:after="0" w:line="240" w:lineRule="auto"/>
              <w:jc w:val="center"/>
              <w:rPr>
                <w:color w:val="000000"/>
              </w:rPr>
            </w:pPr>
          </w:p>
        </w:tc>
        <w:tc>
          <w:tcPr>
            <w:tcW w:w="3885" w:type="dxa"/>
            <w:shd w:val="clear" w:color="auto" w:fill="auto"/>
          </w:tcPr>
          <w:p w:rsidR="00207443" w:rsidRDefault="006B119F">
            <w:pPr>
              <w:rPr>
                <w:color w:val="000000"/>
              </w:rPr>
            </w:pPr>
            <w:r>
              <w:rPr>
                <w:color w:val="000000"/>
              </w:rPr>
              <w:t>Education committee awards education scholarships to college age and working adults studying Hospitality, and actively participates in our educational initiatives, events and programs</w:t>
            </w:r>
          </w:p>
        </w:tc>
      </w:tr>
      <w:tr w:rsidR="00207443">
        <w:trPr>
          <w:trHeight w:val="360"/>
        </w:trPr>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207443" w:rsidRDefault="006B119F">
            <w:pPr>
              <w:widowControl w:val="0"/>
              <w:spacing w:after="0"/>
              <w:rPr>
                <w:color w:val="000000"/>
              </w:rPr>
            </w:pPr>
            <w:r>
              <w:rPr>
                <w:color w:val="000000"/>
              </w:rPr>
              <w:t>Tesla</w:t>
            </w:r>
          </w:p>
        </w:tc>
        <w:tc>
          <w:tcPr>
            <w:tcW w:w="1620" w:type="dxa"/>
            <w:shd w:val="clear" w:color="auto" w:fill="auto"/>
          </w:tcPr>
          <w:p w:rsidR="00207443" w:rsidRDefault="006B119F">
            <w:pPr>
              <w:spacing w:after="0" w:line="240" w:lineRule="auto"/>
              <w:rPr>
                <w:color w:val="000000"/>
              </w:rPr>
            </w:pPr>
            <w:r>
              <w:rPr>
                <w:color w:val="000000"/>
              </w:rPr>
              <w:t>Automobile Industry</w:t>
            </w:r>
          </w:p>
        </w:tc>
        <w:tc>
          <w:tcPr>
            <w:tcW w:w="1845" w:type="dxa"/>
            <w:shd w:val="clear" w:color="auto" w:fill="auto"/>
          </w:tcPr>
          <w:p w:rsidR="00207443" w:rsidRDefault="00207443">
            <w:pPr>
              <w:spacing w:after="0" w:line="240" w:lineRule="auto"/>
              <w:rPr>
                <w:color w:val="000000"/>
              </w:rPr>
            </w:pPr>
          </w:p>
        </w:tc>
        <w:tc>
          <w:tcPr>
            <w:tcW w:w="560" w:type="dxa"/>
            <w:shd w:val="clear" w:color="auto" w:fill="auto"/>
          </w:tcPr>
          <w:p w:rsidR="00207443" w:rsidRDefault="00207443">
            <w:pPr>
              <w:spacing w:after="0" w:line="240" w:lineRule="auto"/>
              <w:jc w:val="center"/>
              <w:rPr>
                <w:color w:val="000000"/>
              </w:rPr>
            </w:pPr>
          </w:p>
        </w:tc>
        <w:tc>
          <w:tcPr>
            <w:tcW w:w="560" w:type="dxa"/>
            <w:shd w:val="clear" w:color="auto" w:fill="auto"/>
          </w:tcPr>
          <w:p w:rsidR="00207443" w:rsidRDefault="00207443">
            <w:pPr>
              <w:spacing w:after="0" w:line="240" w:lineRule="auto"/>
              <w:jc w:val="center"/>
              <w:rPr>
                <w:color w:val="000000"/>
              </w:rPr>
            </w:pPr>
          </w:p>
        </w:tc>
        <w:tc>
          <w:tcPr>
            <w:tcW w:w="560" w:type="dxa"/>
            <w:shd w:val="clear" w:color="auto" w:fill="auto"/>
          </w:tcPr>
          <w:p w:rsidR="00207443" w:rsidRDefault="00207443">
            <w:pPr>
              <w:spacing w:after="0" w:line="240" w:lineRule="auto"/>
              <w:jc w:val="center"/>
              <w:rPr>
                <w:color w:val="000000"/>
              </w:rPr>
            </w:pPr>
          </w:p>
        </w:tc>
        <w:tc>
          <w:tcPr>
            <w:tcW w:w="560" w:type="dxa"/>
            <w:shd w:val="clear" w:color="auto" w:fill="auto"/>
          </w:tcPr>
          <w:p w:rsidR="00207443" w:rsidRDefault="006B119F">
            <w:pPr>
              <w:spacing w:after="0" w:line="240" w:lineRule="auto"/>
              <w:jc w:val="center"/>
              <w:rPr>
                <w:color w:val="000000"/>
              </w:rPr>
            </w:pPr>
            <w:r>
              <w:rPr>
                <w:color w:val="000000"/>
              </w:rPr>
              <w:t>X</w:t>
            </w:r>
          </w:p>
        </w:tc>
        <w:tc>
          <w:tcPr>
            <w:tcW w:w="560" w:type="dxa"/>
            <w:shd w:val="clear" w:color="auto" w:fill="auto"/>
          </w:tcPr>
          <w:p w:rsidR="00207443" w:rsidRDefault="00207443">
            <w:pPr>
              <w:spacing w:after="0" w:line="240" w:lineRule="auto"/>
              <w:jc w:val="center"/>
              <w:rPr>
                <w:color w:val="000000"/>
              </w:rPr>
            </w:pPr>
          </w:p>
        </w:tc>
        <w:tc>
          <w:tcPr>
            <w:tcW w:w="560" w:type="dxa"/>
          </w:tcPr>
          <w:p w:rsidR="00207443" w:rsidRDefault="006B119F">
            <w:pPr>
              <w:spacing w:after="0" w:line="240" w:lineRule="auto"/>
              <w:jc w:val="center"/>
              <w:rPr>
                <w:color w:val="000000"/>
              </w:rPr>
            </w:pPr>
            <w:r>
              <w:rPr>
                <w:color w:val="000000"/>
              </w:rPr>
              <w:t>X</w:t>
            </w:r>
          </w:p>
        </w:tc>
        <w:tc>
          <w:tcPr>
            <w:tcW w:w="560" w:type="dxa"/>
          </w:tcPr>
          <w:p w:rsidR="00207443" w:rsidRDefault="00207443">
            <w:pPr>
              <w:spacing w:after="0" w:line="240" w:lineRule="auto"/>
              <w:jc w:val="center"/>
              <w:rPr>
                <w:color w:val="000000"/>
              </w:rPr>
            </w:pPr>
          </w:p>
        </w:tc>
        <w:tc>
          <w:tcPr>
            <w:tcW w:w="560" w:type="dxa"/>
            <w:shd w:val="clear" w:color="auto" w:fill="auto"/>
          </w:tcPr>
          <w:p w:rsidR="00207443" w:rsidRDefault="00207443">
            <w:pPr>
              <w:spacing w:after="0" w:line="240" w:lineRule="auto"/>
              <w:jc w:val="center"/>
              <w:rPr>
                <w:color w:val="000000"/>
              </w:rPr>
            </w:pPr>
          </w:p>
        </w:tc>
        <w:tc>
          <w:tcPr>
            <w:tcW w:w="3885" w:type="dxa"/>
            <w:shd w:val="clear" w:color="auto" w:fill="auto"/>
          </w:tcPr>
          <w:p w:rsidR="00207443" w:rsidRDefault="006B119F">
            <w:pPr>
              <w:rPr>
                <w:color w:val="000000"/>
              </w:rPr>
            </w:pPr>
            <w:r>
              <w:rPr>
                <w:color w:val="000000"/>
              </w:rPr>
              <w:t>Tesla is an active Industry Partner, attending the AUTO Skills Challenge and   AUTO program’s job placement - employing program graduates. Provides multitude of services to MPC AUTO programs, industry input, job training opportunities, mentoring etc.</w:t>
            </w:r>
          </w:p>
        </w:tc>
      </w:tr>
    </w:tbl>
    <w:p w:rsidR="00207443" w:rsidRDefault="00207443">
      <w:pPr>
        <w:widowControl w:val="0"/>
        <w:pBdr>
          <w:top w:val="nil"/>
          <w:left w:val="nil"/>
          <w:bottom w:val="nil"/>
          <w:right w:val="nil"/>
          <w:between w:val="nil"/>
        </w:pBdr>
        <w:spacing w:after="0"/>
        <w:rPr>
          <w:sz w:val="32"/>
          <w:szCs w:val="32"/>
        </w:rPr>
      </w:pPr>
    </w:p>
    <w:p w:rsidR="00207443" w:rsidRDefault="006B119F">
      <w:pPr>
        <w:widowControl w:val="0"/>
        <w:pBdr>
          <w:top w:val="nil"/>
          <w:left w:val="nil"/>
          <w:bottom w:val="nil"/>
          <w:right w:val="nil"/>
          <w:between w:val="nil"/>
        </w:pBdr>
        <w:spacing w:after="0"/>
        <w:rPr>
          <w:sz w:val="32"/>
          <w:szCs w:val="32"/>
        </w:rPr>
      </w:pPr>
      <w:r>
        <w:br w:type="page"/>
      </w:r>
    </w:p>
    <w:p w:rsidR="00207443" w:rsidRDefault="006B119F">
      <w:pPr>
        <w:pStyle w:val="Heading3"/>
        <w:widowControl w:val="0"/>
        <w:spacing w:after="0" w:line="276" w:lineRule="auto"/>
      </w:pPr>
      <w:bookmarkStart w:id="15" w:name="_84slfjvxlktj" w:colFirst="0" w:colLast="0"/>
      <w:bookmarkEnd w:id="15"/>
      <w:r>
        <w:lastRenderedPageBreak/>
        <w:t>Table 2. Funding for Adult Education Programs and Services</w:t>
      </w:r>
      <w:r>
        <w:t xml:space="preserve"> </w:t>
      </w:r>
    </w:p>
    <w:tbl>
      <w:tblPr>
        <w:tblStyle w:val="a3"/>
        <w:tblW w:w="9540" w:type="dxa"/>
        <w:tblLayout w:type="fixed"/>
        <w:tblLook w:val="0400" w:firstRow="0" w:lastRow="0" w:firstColumn="0" w:lastColumn="0" w:noHBand="0" w:noVBand="1"/>
      </w:tblPr>
      <w:tblGrid>
        <w:gridCol w:w="3420"/>
        <w:gridCol w:w="2040"/>
        <w:gridCol w:w="2040"/>
        <w:gridCol w:w="2040"/>
      </w:tblGrid>
      <w:tr w:rsidR="00207443">
        <w:trPr>
          <w:trHeight w:val="700"/>
        </w:trPr>
        <w:tc>
          <w:tcPr>
            <w:tcW w:w="3420" w:type="dxa"/>
            <w:tcBorders>
              <w:top w:val="single" w:sz="4" w:space="0" w:color="999999"/>
              <w:left w:val="single" w:sz="4" w:space="0" w:color="999999"/>
              <w:bottom w:val="nil"/>
              <w:right w:val="single" w:sz="4" w:space="0" w:color="999999"/>
            </w:tcBorders>
            <w:shd w:val="clear" w:color="auto" w:fill="073763"/>
            <w:vAlign w:val="center"/>
          </w:tcPr>
          <w:p w:rsidR="00207443" w:rsidRDefault="006B119F">
            <w:pPr>
              <w:spacing w:after="0" w:line="240" w:lineRule="auto"/>
              <w:jc w:val="center"/>
              <w:rPr>
                <w:b/>
                <w:color w:val="FFFFFF"/>
              </w:rPr>
            </w:pPr>
            <w:bookmarkStart w:id="16" w:name="_3rdcrjn" w:colFirst="0" w:colLast="0"/>
            <w:bookmarkEnd w:id="16"/>
            <w:r>
              <w:rPr>
                <w:b/>
                <w:color w:val="FFFFFF"/>
              </w:rPr>
              <w:t>Source and Type of Funds</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207443" w:rsidRDefault="006B119F">
            <w:pPr>
              <w:spacing w:after="0" w:line="240" w:lineRule="auto"/>
              <w:jc w:val="center"/>
              <w:rPr>
                <w:b/>
                <w:color w:val="FFFFFF"/>
              </w:rPr>
            </w:pPr>
            <w:r>
              <w:rPr>
                <w:b/>
                <w:color w:val="FFFFFF"/>
              </w:rPr>
              <w:t>Funding Estimates FY 2019-20</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207443" w:rsidRDefault="006B119F">
            <w:pPr>
              <w:spacing w:after="0" w:line="240" w:lineRule="auto"/>
              <w:jc w:val="center"/>
              <w:rPr>
                <w:b/>
                <w:color w:val="FFFFFF"/>
              </w:rPr>
            </w:pPr>
            <w:r>
              <w:rPr>
                <w:b/>
                <w:color w:val="FFFFFF"/>
              </w:rPr>
              <w:t>Funding Estimates FY 2020-21</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207443" w:rsidRDefault="006B119F">
            <w:pPr>
              <w:spacing w:after="0" w:line="240" w:lineRule="auto"/>
              <w:jc w:val="center"/>
              <w:rPr>
                <w:b/>
                <w:color w:val="FFFFFF"/>
              </w:rPr>
            </w:pPr>
            <w:r>
              <w:rPr>
                <w:b/>
                <w:color w:val="FFFFFF"/>
              </w:rPr>
              <w:t>Funding Estimates FY 2021-22</w:t>
            </w:r>
          </w:p>
        </w:tc>
      </w:tr>
      <w:tr w:rsidR="00207443">
        <w:trPr>
          <w:trHeight w:val="500"/>
        </w:trPr>
        <w:tc>
          <w:tcPr>
            <w:tcW w:w="3420" w:type="dxa"/>
            <w:tcBorders>
              <w:top w:val="single" w:sz="4" w:space="0" w:color="999999"/>
              <w:left w:val="single" w:sz="4" w:space="0" w:color="999999"/>
              <w:bottom w:val="single" w:sz="4" w:space="0" w:color="999999"/>
              <w:right w:val="nil"/>
            </w:tcBorders>
            <w:shd w:val="clear" w:color="auto" w:fill="C0C0C0"/>
            <w:vAlign w:val="center"/>
          </w:tcPr>
          <w:p w:rsidR="00207443" w:rsidRDefault="006B119F">
            <w:pPr>
              <w:spacing w:after="0" w:line="240" w:lineRule="auto"/>
              <w:rPr>
                <w:b/>
                <w:color w:val="000000"/>
              </w:rPr>
            </w:pPr>
            <w:r>
              <w:rPr>
                <w:b/>
                <w:color w:val="000000"/>
              </w:rPr>
              <w:t>State / Federal Funding</w:t>
            </w:r>
          </w:p>
        </w:tc>
        <w:tc>
          <w:tcPr>
            <w:tcW w:w="2040" w:type="dxa"/>
            <w:tcBorders>
              <w:top w:val="single" w:sz="4" w:space="0" w:color="999999"/>
              <w:left w:val="nil"/>
              <w:bottom w:val="single" w:sz="6" w:space="0" w:color="000000"/>
              <w:right w:val="nil"/>
            </w:tcBorders>
            <w:shd w:val="clear" w:color="auto" w:fill="C0C0C0"/>
            <w:vAlign w:val="center"/>
          </w:tcPr>
          <w:p w:rsidR="00207443" w:rsidRDefault="006B119F">
            <w:pPr>
              <w:spacing w:after="0" w:line="240" w:lineRule="auto"/>
              <w:jc w:val="center"/>
              <w:rPr>
                <w:b/>
                <w:color w:val="000000"/>
              </w:rPr>
            </w:pPr>
            <w:r>
              <w:rPr>
                <w:b/>
                <w:color w:val="000000"/>
              </w:rPr>
              <w:t> </w:t>
            </w:r>
          </w:p>
        </w:tc>
        <w:tc>
          <w:tcPr>
            <w:tcW w:w="2040" w:type="dxa"/>
            <w:tcBorders>
              <w:top w:val="single" w:sz="4" w:space="0" w:color="999999"/>
              <w:left w:val="nil"/>
              <w:bottom w:val="single" w:sz="6" w:space="0" w:color="000000"/>
              <w:right w:val="nil"/>
            </w:tcBorders>
            <w:shd w:val="clear" w:color="auto" w:fill="C0C0C0"/>
            <w:vAlign w:val="center"/>
          </w:tcPr>
          <w:p w:rsidR="00207443" w:rsidRDefault="006B119F">
            <w:pPr>
              <w:spacing w:after="0" w:line="240" w:lineRule="auto"/>
              <w:jc w:val="center"/>
              <w:rPr>
                <w:b/>
                <w:color w:val="000000"/>
              </w:rPr>
            </w:pPr>
            <w:r>
              <w:rPr>
                <w:b/>
                <w:color w:val="000000"/>
              </w:rPr>
              <w:t> </w:t>
            </w:r>
          </w:p>
        </w:tc>
        <w:tc>
          <w:tcPr>
            <w:tcW w:w="2040" w:type="dxa"/>
            <w:tcBorders>
              <w:top w:val="single" w:sz="4" w:space="0" w:color="999999"/>
              <w:left w:val="nil"/>
              <w:bottom w:val="single" w:sz="6" w:space="0" w:color="000000"/>
              <w:right w:val="single" w:sz="4" w:space="0" w:color="999999"/>
            </w:tcBorders>
            <w:shd w:val="clear" w:color="auto" w:fill="C0C0C0"/>
            <w:vAlign w:val="center"/>
          </w:tcPr>
          <w:p w:rsidR="00207443" w:rsidRDefault="006B119F">
            <w:pPr>
              <w:spacing w:after="0" w:line="240" w:lineRule="auto"/>
              <w:jc w:val="center"/>
              <w:rPr>
                <w:b/>
                <w:color w:val="FF00FF"/>
              </w:rPr>
            </w:pPr>
            <w:r>
              <w:rPr>
                <w:b/>
                <w:color w:val="000000"/>
              </w:rPr>
              <w:t> </w:t>
            </w:r>
          </w:p>
        </w:tc>
      </w:tr>
      <w:tr w:rsidR="00207443">
        <w:trPr>
          <w:trHeight w:val="500"/>
        </w:trPr>
        <w:tc>
          <w:tcPr>
            <w:tcW w:w="3420" w:type="dxa"/>
            <w:tcBorders>
              <w:top w:val="single" w:sz="4" w:space="0" w:color="999999"/>
              <w:left w:val="single" w:sz="4" w:space="0" w:color="999999"/>
              <w:bottom w:val="single" w:sz="4" w:space="0" w:color="999999"/>
              <w:right w:val="single" w:sz="6" w:space="0" w:color="000000"/>
            </w:tcBorders>
            <w:shd w:val="clear" w:color="auto" w:fill="auto"/>
            <w:vAlign w:val="center"/>
          </w:tcPr>
          <w:p w:rsidR="00207443" w:rsidRDefault="006B119F">
            <w:pPr>
              <w:spacing w:after="0" w:line="240" w:lineRule="auto"/>
              <w:rPr>
                <w:b/>
                <w:color w:val="000000"/>
              </w:rPr>
            </w:pPr>
            <w:r>
              <w:rPr>
                <w:b/>
                <w:color w:val="000000"/>
              </w:rPr>
              <w:t>AEP</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$2,851,657</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$3,001,657</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$3,001,657</w:t>
            </w:r>
          </w:p>
        </w:tc>
      </w:tr>
      <w:tr w:rsidR="00207443">
        <w:trPr>
          <w:trHeight w:val="500"/>
        </w:trPr>
        <w:tc>
          <w:tcPr>
            <w:tcW w:w="3420" w:type="dxa"/>
            <w:tcBorders>
              <w:top w:val="single" w:sz="4" w:space="0" w:color="999999"/>
              <w:left w:val="single" w:sz="4" w:space="0" w:color="999999"/>
              <w:bottom w:val="single" w:sz="4" w:space="0" w:color="999999"/>
              <w:right w:val="single" w:sz="4" w:space="0" w:color="000000"/>
            </w:tcBorders>
            <w:shd w:val="clear" w:color="auto" w:fill="auto"/>
            <w:vAlign w:val="center"/>
          </w:tcPr>
          <w:p w:rsidR="00207443" w:rsidRDefault="006B119F">
            <w:pPr>
              <w:spacing w:after="0" w:line="240" w:lineRule="auto"/>
              <w:rPr>
                <w:b/>
                <w:color w:val="000000"/>
              </w:rPr>
            </w:pPr>
            <w:r>
              <w:rPr>
                <w:b/>
                <w:color w:val="000000"/>
              </w:rPr>
              <w:t>CalWORKs</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$5,000</w:t>
            </w:r>
          </w:p>
        </w:tc>
        <w:tc>
          <w:tcPr>
            <w:tcW w:w="20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$6,000</w:t>
            </w:r>
          </w:p>
        </w:tc>
        <w:tc>
          <w:tcPr>
            <w:tcW w:w="20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$7,000</w:t>
            </w:r>
          </w:p>
        </w:tc>
      </w:tr>
      <w:tr w:rsidR="00207443">
        <w:trPr>
          <w:trHeight w:val="500"/>
        </w:trPr>
        <w:tc>
          <w:tcPr>
            <w:tcW w:w="3420" w:type="dxa"/>
            <w:tcBorders>
              <w:top w:val="single" w:sz="4" w:space="0" w:color="999999"/>
              <w:left w:val="single" w:sz="4" w:space="0" w:color="999999"/>
              <w:bottom w:val="single" w:sz="4" w:space="0" w:color="999999"/>
              <w:right w:val="single" w:sz="4" w:space="0" w:color="000000"/>
            </w:tcBorders>
            <w:shd w:val="clear" w:color="auto" w:fill="auto"/>
            <w:vAlign w:val="center"/>
          </w:tcPr>
          <w:p w:rsidR="00207443" w:rsidRDefault="006B119F">
            <w:pPr>
              <w:spacing w:after="0" w:line="240" w:lineRule="auto"/>
              <w:rPr>
                <w:b/>
                <w:color w:val="000000"/>
              </w:rPr>
            </w:pPr>
            <w:r>
              <w:rPr>
                <w:b/>
                <w:color w:val="000000"/>
              </w:rPr>
              <w:t>CCD Apportionment</w:t>
            </w:r>
          </w:p>
        </w:tc>
        <w:tc>
          <w:tcPr>
            <w:tcW w:w="2040" w:type="dxa"/>
            <w:tcBorders>
              <w:top w:val="single" w:sz="4" w:space="0" w:color="000000"/>
              <w:left w:val="single" w:sz="4" w:space="0" w:color="000000"/>
              <w:bottom w:val="single" w:sz="6" w:space="0" w:color="000000"/>
              <w:right w:val="single" w:sz="4" w:space="0" w:color="000000"/>
            </w:tcBorders>
            <w:shd w:val="clear" w:color="auto" w:fill="auto"/>
            <w:vAlign w:val="center"/>
          </w:tcPr>
          <w:p w:rsidR="00207443" w:rsidRDefault="006B119F">
            <w:pPr>
              <w:spacing w:after="0" w:line="240" w:lineRule="auto"/>
              <w:jc w:val="right"/>
              <w:rPr>
                <w:color w:val="000000"/>
              </w:rPr>
            </w:pPr>
            <w:r>
              <w:rPr>
                <w:color w:val="000000"/>
              </w:rPr>
              <w:t>$525,000</w:t>
            </w:r>
          </w:p>
        </w:tc>
        <w:tc>
          <w:tcPr>
            <w:tcW w:w="2040" w:type="dxa"/>
            <w:tcBorders>
              <w:top w:val="single" w:sz="4" w:space="0" w:color="000000"/>
              <w:left w:val="single" w:sz="4" w:space="0" w:color="000000"/>
              <w:bottom w:val="single" w:sz="6" w:space="0" w:color="000000"/>
              <w:right w:val="single" w:sz="4" w:space="0" w:color="000000"/>
            </w:tcBorders>
            <w:shd w:val="clear" w:color="auto" w:fill="auto"/>
            <w:vAlign w:val="center"/>
          </w:tcPr>
          <w:p w:rsidR="00207443" w:rsidRDefault="006B119F">
            <w:pPr>
              <w:spacing w:after="0" w:line="240" w:lineRule="auto"/>
              <w:jc w:val="right"/>
              <w:rPr>
                <w:color w:val="000000"/>
              </w:rPr>
            </w:pPr>
            <w:r>
              <w:rPr>
                <w:color w:val="000000"/>
              </w:rPr>
              <w:t>$525,000</w:t>
            </w:r>
          </w:p>
        </w:tc>
        <w:tc>
          <w:tcPr>
            <w:tcW w:w="2040" w:type="dxa"/>
            <w:tcBorders>
              <w:top w:val="single" w:sz="4" w:space="0" w:color="000000"/>
              <w:left w:val="single" w:sz="4" w:space="0" w:color="000000"/>
              <w:bottom w:val="single" w:sz="6" w:space="0" w:color="000000"/>
              <w:right w:val="single" w:sz="4" w:space="0" w:color="000000"/>
            </w:tcBorders>
            <w:shd w:val="clear" w:color="auto" w:fill="auto"/>
            <w:vAlign w:val="center"/>
          </w:tcPr>
          <w:p w:rsidR="00207443" w:rsidRDefault="006B119F">
            <w:pPr>
              <w:spacing w:after="0" w:line="240" w:lineRule="auto"/>
              <w:jc w:val="right"/>
              <w:rPr>
                <w:color w:val="000000"/>
              </w:rPr>
            </w:pPr>
            <w:r>
              <w:rPr>
                <w:color w:val="000000"/>
              </w:rPr>
              <w:t>$525,000</w:t>
            </w:r>
          </w:p>
        </w:tc>
      </w:tr>
      <w:tr w:rsidR="00207443">
        <w:trPr>
          <w:trHeight w:val="500"/>
        </w:trPr>
        <w:tc>
          <w:tcPr>
            <w:tcW w:w="3420" w:type="dxa"/>
            <w:tcBorders>
              <w:top w:val="single" w:sz="4" w:space="0" w:color="999999"/>
              <w:left w:val="single" w:sz="4" w:space="0" w:color="999999"/>
              <w:bottom w:val="single" w:sz="4" w:space="0" w:color="999999"/>
              <w:right w:val="single" w:sz="6" w:space="0" w:color="000000"/>
            </w:tcBorders>
            <w:shd w:val="clear" w:color="auto" w:fill="auto"/>
            <w:vAlign w:val="center"/>
          </w:tcPr>
          <w:p w:rsidR="00207443" w:rsidRDefault="006B119F">
            <w:pPr>
              <w:spacing w:after="0" w:line="240" w:lineRule="auto"/>
              <w:rPr>
                <w:b/>
                <w:color w:val="000000"/>
              </w:rPr>
            </w:pPr>
            <w:r>
              <w:rPr>
                <w:b/>
                <w:color w:val="000000"/>
              </w:rPr>
              <w:t>Corrections</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$0</w:t>
            </w:r>
          </w:p>
        </w:tc>
      </w:tr>
      <w:tr w:rsidR="00207443">
        <w:trPr>
          <w:trHeight w:val="500"/>
        </w:trPr>
        <w:tc>
          <w:tcPr>
            <w:tcW w:w="3420" w:type="dxa"/>
            <w:tcBorders>
              <w:top w:val="single" w:sz="4" w:space="0" w:color="999999"/>
              <w:left w:val="single" w:sz="4" w:space="0" w:color="999999"/>
              <w:bottom w:val="single" w:sz="4" w:space="0" w:color="999999"/>
              <w:right w:val="single" w:sz="6" w:space="0" w:color="000000"/>
            </w:tcBorders>
            <w:shd w:val="clear" w:color="auto" w:fill="auto"/>
            <w:vAlign w:val="center"/>
          </w:tcPr>
          <w:p w:rsidR="00207443" w:rsidRDefault="006B119F">
            <w:pPr>
              <w:spacing w:after="0" w:line="240" w:lineRule="auto"/>
              <w:rPr>
                <w:b/>
                <w:color w:val="000000"/>
              </w:rPr>
            </w:pPr>
            <w:r>
              <w:rPr>
                <w:b/>
                <w:color w:val="000000"/>
              </w:rPr>
              <w:t>LCFF / District Funds</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$115,874</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$105,874</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$95,874</w:t>
            </w:r>
          </w:p>
        </w:tc>
      </w:tr>
      <w:tr w:rsidR="00207443">
        <w:trPr>
          <w:trHeight w:val="500"/>
        </w:trPr>
        <w:tc>
          <w:tcPr>
            <w:tcW w:w="3420" w:type="dxa"/>
            <w:tcBorders>
              <w:top w:val="single" w:sz="4" w:space="0" w:color="999999"/>
              <w:left w:val="single" w:sz="4" w:space="0" w:color="999999"/>
              <w:bottom w:val="single" w:sz="4" w:space="0" w:color="999999"/>
              <w:right w:val="single" w:sz="6" w:space="0" w:color="000000"/>
            </w:tcBorders>
            <w:shd w:val="clear" w:color="auto" w:fill="auto"/>
            <w:vAlign w:val="center"/>
          </w:tcPr>
          <w:p w:rsidR="00207443" w:rsidRDefault="006B119F">
            <w:pPr>
              <w:spacing w:after="0" w:line="240" w:lineRule="auto"/>
              <w:rPr>
                <w:b/>
                <w:color w:val="000000"/>
              </w:rPr>
            </w:pPr>
            <w:r>
              <w:rPr>
                <w:b/>
                <w:color w:val="000000"/>
              </w:rPr>
              <w:t>Perkins V</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$40,000</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$40,000</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$40,000</w:t>
            </w:r>
          </w:p>
        </w:tc>
      </w:tr>
      <w:tr w:rsidR="00207443">
        <w:trPr>
          <w:trHeight w:val="500"/>
        </w:trPr>
        <w:tc>
          <w:tcPr>
            <w:tcW w:w="3420" w:type="dxa"/>
            <w:tcBorders>
              <w:top w:val="single" w:sz="4" w:space="0" w:color="999999"/>
              <w:left w:val="single" w:sz="4" w:space="0" w:color="999999"/>
              <w:bottom w:val="single" w:sz="4" w:space="0" w:color="999999"/>
              <w:right w:val="single" w:sz="6" w:space="0" w:color="000000"/>
            </w:tcBorders>
            <w:shd w:val="clear" w:color="auto" w:fill="auto"/>
            <w:vAlign w:val="center"/>
          </w:tcPr>
          <w:p w:rsidR="00207443" w:rsidRDefault="006B119F">
            <w:pPr>
              <w:spacing w:after="0" w:line="240" w:lineRule="auto"/>
              <w:rPr>
                <w:b/>
                <w:color w:val="000000"/>
              </w:rPr>
            </w:pPr>
            <w:r>
              <w:rPr>
                <w:b/>
                <w:color w:val="000000"/>
              </w:rPr>
              <w:t>WIOA II</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$196,122</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$188,122</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$200,122</w:t>
            </w:r>
          </w:p>
        </w:tc>
      </w:tr>
      <w:tr w:rsidR="00207443">
        <w:trPr>
          <w:trHeight w:val="500"/>
        </w:trPr>
        <w:tc>
          <w:tcPr>
            <w:tcW w:w="3420" w:type="dxa"/>
            <w:tcBorders>
              <w:top w:val="single" w:sz="4" w:space="0" w:color="999999"/>
              <w:left w:val="single" w:sz="4" w:space="0" w:color="999999"/>
              <w:bottom w:val="single" w:sz="4" w:space="0" w:color="999999"/>
              <w:right w:val="nil"/>
            </w:tcBorders>
            <w:shd w:val="clear" w:color="auto" w:fill="C0C0C0"/>
            <w:vAlign w:val="center"/>
          </w:tcPr>
          <w:p w:rsidR="00207443" w:rsidRDefault="006B119F">
            <w:pPr>
              <w:spacing w:after="0" w:line="240" w:lineRule="auto"/>
              <w:rPr>
                <w:b/>
                <w:color w:val="000000"/>
              </w:rPr>
            </w:pPr>
            <w:r>
              <w:rPr>
                <w:b/>
                <w:color w:val="000000"/>
              </w:rPr>
              <w:t>Other</w:t>
            </w:r>
          </w:p>
        </w:tc>
        <w:tc>
          <w:tcPr>
            <w:tcW w:w="2040" w:type="dxa"/>
            <w:tcBorders>
              <w:top w:val="single" w:sz="6" w:space="0" w:color="000000"/>
              <w:left w:val="nil"/>
              <w:bottom w:val="single" w:sz="6" w:space="0" w:color="000000"/>
              <w:right w:val="nil"/>
            </w:tcBorders>
            <w:shd w:val="clear" w:color="auto" w:fill="C0C0C0"/>
            <w:vAlign w:val="center"/>
          </w:tcPr>
          <w:p w:rsidR="00207443" w:rsidRDefault="006B119F">
            <w:pPr>
              <w:spacing w:after="0" w:line="240" w:lineRule="auto"/>
              <w:jc w:val="right"/>
              <w:rPr>
                <w:b/>
                <w:color w:val="BFBFBF"/>
              </w:rPr>
            </w:pPr>
            <w:r>
              <w:rPr>
                <w:b/>
                <w:color w:val="BFBFBF"/>
              </w:rPr>
              <w:t>$0</w:t>
            </w:r>
          </w:p>
        </w:tc>
        <w:tc>
          <w:tcPr>
            <w:tcW w:w="2040" w:type="dxa"/>
            <w:tcBorders>
              <w:top w:val="single" w:sz="6" w:space="0" w:color="000000"/>
              <w:left w:val="nil"/>
              <w:bottom w:val="single" w:sz="6" w:space="0" w:color="000000"/>
              <w:right w:val="nil"/>
            </w:tcBorders>
            <w:shd w:val="clear" w:color="auto" w:fill="C0C0C0"/>
            <w:vAlign w:val="center"/>
          </w:tcPr>
          <w:p w:rsidR="00207443" w:rsidRDefault="006B119F">
            <w:pPr>
              <w:spacing w:after="0" w:line="240" w:lineRule="auto"/>
              <w:jc w:val="right"/>
              <w:rPr>
                <w:b/>
                <w:color w:val="BFBFBF"/>
              </w:rPr>
            </w:pPr>
            <w:r>
              <w:rPr>
                <w:b/>
                <w:color w:val="BFBFBF"/>
              </w:rPr>
              <w:t>$0</w:t>
            </w:r>
          </w:p>
        </w:tc>
        <w:tc>
          <w:tcPr>
            <w:tcW w:w="2040" w:type="dxa"/>
            <w:tcBorders>
              <w:top w:val="single" w:sz="6" w:space="0" w:color="000000"/>
              <w:left w:val="nil"/>
              <w:bottom w:val="single" w:sz="6" w:space="0" w:color="000000"/>
              <w:right w:val="single" w:sz="4" w:space="0" w:color="999999"/>
            </w:tcBorders>
            <w:shd w:val="clear" w:color="auto" w:fill="C0C0C0"/>
            <w:vAlign w:val="center"/>
          </w:tcPr>
          <w:p w:rsidR="00207443" w:rsidRDefault="006B119F">
            <w:pPr>
              <w:spacing w:after="0" w:line="240" w:lineRule="auto"/>
              <w:jc w:val="right"/>
              <w:rPr>
                <w:b/>
                <w:color w:val="BFBFBF"/>
              </w:rPr>
            </w:pPr>
            <w:r>
              <w:rPr>
                <w:b/>
                <w:color w:val="BFBFBF"/>
              </w:rPr>
              <w:t>$0</w:t>
            </w:r>
          </w:p>
        </w:tc>
      </w:tr>
      <w:tr w:rsidR="00207443">
        <w:trPr>
          <w:trHeight w:val="500"/>
        </w:trPr>
        <w:tc>
          <w:tcPr>
            <w:tcW w:w="3420" w:type="dxa"/>
            <w:tcBorders>
              <w:top w:val="single" w:sz="4" w:space="0" w:color="999999"/>
              <w:left w:val="single" w:sz="4" w:space="0" w:color="999999"/>
              <w:bottom w:val="single" w:sz="4" w:space="0" w:color="999999"/>
              <w:right w:val="single" w:sz="6" w:space="0" w:color="000000"/>
            </w:tcBorders>
            <w:shd w:val="clear" w:color="auto" w:fill="auto"/>
            <w:vAlign w:val="center"/>
          </w:tcPr>
          <w:p w:rsidR="00207443" w:rsidRDefault="006B119F">
            <w:pPr>
              <w:spacing w:after="0" w:line="240" w:lineRule="auto"/>
              <w:rPr>
                <w:color w:val="04326C"/>
              </w:rPr>
            </w:pPr>
            <w:r>
              <w:rPr>
                <w:b/>
                <w:color w:val="000000"/>
              </w:rPr>
              <w:t>Student Fees</w:t>
            </w:r>
            <w:bookmarkStart w:id="17" w:name="lnxbz9" w:colFirst="0" w:colLast="0"/>
            <w:bookmarkEnd w:id="17"/>
            <w:r>
              <w:rPr>
                <w:color w:val="04326C"/>
              </w:rPr>
              <w:t>     </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$183,286</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$186,000</w:t>
            </w:r>
          </w:p>
        </w:tc>
        <w:tc>
          <w:tcPr>
            <w:tcW w:w="20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7443" w:rsidRDefault="006B119F">
            <w:pPr>
              <w:widowControl w:val="0"/>
              <w:spacing w:after="0"/>
              <w:jc w:val="right"/>
              <w:rPr>
                <w:color w:val="000000"/>
              </w:rPr>
            </w:pPr>
            <w:r>
              <w:rPr>
                <w:color w:val="000000"/>
              </w:rPr>
              <w:t>$187,000</w:t>
            </w:r>
          </w:p>
        </w:tc>
      </w:tr>
      <w:tr w:rsidR="00207443">
        <w:trPr>
          <w:trHeight w:val="500"/>
        </w:trPr>
        <w:tc>
          <w:tcPr>
            <w:tcW w:w="3420" w:type="dxa"/>
            <w:tcBorders>
              <w:top w:val="single" w:sz="4" w:space="0" w:color="999999"/>
              <w:left w:val="single" w:sz="4" w:space="0" w:color="999999"/>
              <w:bottom w:val="single" w:sz="4" w:space="0" w:color="999999"/>
              <w:right w:val="single" w:sz="4" w:space="0" w:color="000000"/>
            </w:tcBorders>
            <w:shd w:val="clear" w:color="auto" w:fill="auto"/>
            <w:vAlign w:val="center"/>
          </w:tcPr>
          <w:p w:rsidR="00207443" w:rsidRDefault="006B119F">
            <w:pPr>
              <w:spacing w:after="0" w:line="240" w:lineRule="auto"/>
              <w:rPr>
                <w:color w:val="04326C"/>
              </w:rPr>
            </w:pPr>
            <w:r>
              <w:rPr>
                <w:b/>
                <w:color w:val="000000"/>
              </w:rPr>
              <w:t>Community Partners</w:t>
            </w:r>
            <w:r>
              <w:rPr>
                <w:color w:val="04326C"/>
              </w:rPr>
              <w:t>    </w:t>
            </w:r>
          </w:p>
        </w:tc>
        <w:tc>
          <w:tcPr>
            <w:tcW w:w="2040" w:type="dxa"/>
            <w:tcBorders>
              <w:top w:val="single" w:sz="6" w:space="0" w:color="000000"/>
              <w:left w:val="single" w:sz="4" w:space="0" w:color="000000"/>
              <w:bottom w:val="single" w:sz="6" w:space="0" w:color="000000"/>
              <w:right w:val="single" w:sz="4" w:space="0" w:color="000000"/>
            </w:tcBorders>
            <w:shd w:val="clear" w:color="auto" w:fill="auto"/>
            <w:vAlign w:val="center"/>
          </w:tcPr>
          <w:p w:rsidR="00207443" w:rsidRDefault="006B119F">
            <w:pPr>
              <w:spacing w:after="0" w:line="240" w:lineRule="auto"/>
              <w:jc w:val="right"/>
              <w:rPr>
                <w:color w:val="04326C"/>
              </w:rPr>
            </w:pPr>
            <w:r>
              <w:rPr>
                <w:color w:val="04326C"/>
              </w:rPr>
              <w:t>TBD</w:t>
            </w:r>
          </w:p>
        </w:tc>
        <w:tc>
          <w:tcPr>
            <w:tcW w:w="2040" w:type="dxa"/>
            <w:tcBorders>
              <w:top w:val="single" w:sz="6" w:space="0" w:color="000000"/>
              <w:left w:val="single" w:sz="4" w:space="0" w:color="000000"/>
              <w:bottom w:val="single" w:sz="6" w:space="0" w:color="000000"/>
              <w:right w:val="single" w:sz="4" w:space="0" w:color="000000"/>
            </w:tcBorders>
            <w:shd w:val="clear" w:color="auto" w:fill="auto"/>
            <w:vAlign w:val="center"/>
          </w:tcPr>
          <w:p w:rsidR="00207443" w:rsidRDefault="006B119F">
            <w:pPr>
              <w:spacing w:after="0" w:line="240" w:lineRule="auto"/>
              <w:jc w:val="right"/>
              <w:rPr>
                <w:color w:val="04326C"/>
              </w:rPr>
            </w:pPr>
            <w:r>
              <w:rPr>
                <w:color w:val="04326C"/>
              </w:rPr>
              <w:t>TBD</w:t>
            </w:r>
          </w:p>
        </w:tc>
        <w:tc>
          <w:tcPr>
            <w:tcW w:w="2040" w:type="dxa"/>
            <w:tcBorders>
              <w:top w:val="single" w:sz="6" w:space="0" w:color="000000"/>
              <w:left w:val="single" w:sz="4" w:space="0" w:color="000000"/>
              <w:bottom w:val="single" w:sz="6" w:space="0" w:color="000000"/>
              <w:right w:val="single" w:sz="4" w:space="0" w:color="000000"/>
            </w:tcBorders>
            <w:shd w:val="clear" w:color="auto" w:fill="auto"/>
            <w:vAlign w:val="center"/>
          </w:tcPr>
          <w:p w:rsidR="00207443" w:rsidRDefault="006B119F">
            <w:pPr>
              <w:spacing w:after="0" w:line="240" w:lineRule="auto"/>
              <w:jc w:val="right"/>
              <w:rPr>
                <w:color w:val="04326C"/>
              </w:rPr>
            </w:pPr>
            <w:r>
              <w:rPr>
                <w:color w:val="04326C"/>
              </w:rPr>
              <w:t>TBD</w:t>
            </w:r>
          </w:p>
        </w:tc>
      </w:tr>
      <w:tr w:rsidR="00207443">
        <w:trPr>
          <w:trHeight w:val="500"/>
        </w:trPr>
        <w:tc>
          <w:tcPr>
            <w:tcW w:w="342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207443" w:rsidRDefault="006B119F">
            <w:pPr>
              <w:spacing w:after="0" w:line="240" w:lineRule="auto"/>
              <w:rPr>
                <w:b/>
                <w:color w:val="FFFFFF"/>
              </w:rPr>
            </w:pPr>
            <w:r>
              <w:rPr>
                <w:b/>
                <w:color w:val="FFFFFF"/>
              </w:rPr>
              <w:t>Total</w:t>
            </w:r>
          </w:p>
        </w:tc>
        <w:tc>
          <w:tcPr>
            <w:tcW w:w="2040" w:type="dxa"/>
            <w:tcBorders>
              <w:top w:val="single" w:sz="6" w:space="0" w:color="000000"/>
              <w:left w:val="single" w:sz="6" w:space="0" w:color="000000"/>
              <w:bottom w:val="single" w:sz="6" w:space="0" w:color="000000"/>
              <w:right w:val="single" w:sz="6" w:space="0" w:color="000000"/>
            </w:tcBorders>
            <w:shd w:val="clear" w:color="auto" w:fill="073763"/>
            <w:tcMar>
              <w:top w:w="40" w:type="dxa"/>
              <w:left w:w="40" w:type="dxa"/>
              <w:bottom w:w="40" w:type="dxa"/>
              <w:right w:w="40" w:type="dxa"/>
            </w:tcMar>
            <w:vAlign w:val="bottom"/>
          </w:tcPr>
          <w:p w:rsidR="00207443" w:rsidRDefault="006B119F">
            <w:pPr>
              <w:widowControl w:val="0"/>
              <w:spacing w:after="0"/>
              <w:jc w:val="right"/>
              <w:rPr>
                <w:color w:val="FFFFFF"/>
              </w:rPr>
            </w:pPr>
            <w:r>
              <w:rPr>
                <w:color w:val="FFFFFF"/>
              </w:rPr>
              <w:t>$3,916,939</w:t>
            </w:r>
          </w:p>
        </w:tc>
        <w:tc>
          <w:tcPr>
            <w:tcW w:w="2040" w:type="dxa"/>
            <w:tcBorders>
              <w:top w:val="single" w:sz="6" w:space="0" w:color="000000"/>
              <w:left w:val="single" w:sz="6" w:space="0" w:color="CCCCCC"/>
              <w:bottom w:val="single" w:sz="6" w:space="0" w:color="000000"/>
              <w:right w:val="single" w:sz="6" w:space="0" w:color="000000"/>
            </w:tcBorders>
            <w:shd w:val="clear" w:color="auto" w:fill="073763"/>
            <w:tcMar>
              <w:top w:w="40" w:type="dxa"/>
              <w:left w:w="40" w:type="dxa"/>
              <w:bottom w:w="40" w:type="dxa"/>
              <w:right w:w="40" w:type="dxa"/>
            </w:tcMar>
            <w:vAlign w:val="bottom"/>
          </w:tcPr>
          <w:p w:rsidR="00207443" w:rsidRDefault="006B119F">
            <w:pPr>
              <w:widowControl w:val="0"/>
              <w:spacing w:after="0"/>
              <w:jc w:val="right"/>
              <w:rPr>
                <w:color w:val="FFFFFF"/>
              </w:rPr>
            </w:pPr>
            <w:r>
              <w:rPr>
                <w:color w:val="FFFFFF"/>
              </w:rPr>
              <w:t>$4,052,653</w:t>
            </w:r>
          </w:p>
        </w:tc>
        <w:tc>
          <w:tcPr>
            <w:tcW w:w="2040" w:type="dxa"/>
            <w:tcBorders>
              <w:top w:val="single" w:sz="6" w:space="0" w:color="000000"/>
              <w:left w:val="single" w:sz="6" w:space="0" w:color="CCCCCC"/>
              <w:bottom w:val="single" w:sz="6" w:space="0" w:color="000000"/>
              <w:right w:val="single" w:sz="6" w:space="0" w:color="000000"/>
            </w:tcBorders>
            <w:shd w:val="clear" w:color="auto" w:fill="073763"/>
            <w:tcMar>
              <w:top w:w="40" w:type="dxa"/>
              <w:left w:w="40" w:type="dxa"/>
              <w:bottom w:w="40" w:type="dxa"/>
              <w:right w:w="40" w:type="dxa"/>
            </w:tcMar>
            <w:vAlign w:val="bottom"/>
          </w:tcPr>
          <w:p w:rsidR="00207443" w:rsidRDefault="006B119F">
            <w:pPr>
              <w:widowControl w:val="0"/>
              <w:spacing w:after="0"/>
              <w:jc w:val="right"/>
              <w:rPr>
                <w:color w:val="FFFFFF"/>
              </w:rPr>
            </w:pPr>
            <w:r>
              <w:rPr>
                <w:color w:val="FFFFFF"/>
              </w:rPr>
              <w:t>$4,056,653</w:t>
            </w:r>
          </w:p>
        </w:tc>
      </w:tr>
    </w:tbl>
    <w:p w:rsidR="00207443" w:rsidRDefault="00207443">
      <w:pPr>
        <w:spacing w:after="0" w:line="240" w:lineRule="auto"/>
      </w:pPr>
    </w:p>
    <w:p w:rsidR="00207443" w:rsidRDefault="006B119F">
      <w:pPr>
        <w:pStyle w:val="Heading2"/>
        <w:spacing w:after="0"/>
        <w:rPr>
          <w:color w:val="9900FF"/>
        </w:rPr>
      </w:pPr>
      <w:bookmarkStart w:id="18" w:name="_16q52crh5bct" w:colFirst="0" w:colLast="0"/>
      <w:bookmarkEnd w:id="18"/>
      <w:r>
        <w:lastRenderedPageBreak/>
        <w:t>2.3 Community Need and Customers</w:t>
      </w:r>
      <w:r>
        <w:br/>
      </w:r>
      <w:r>
        <w:rPr>
          <w:color w:val="9900FF"/>
        </w:rPr>
        <w:tab/>
      </w:r>
      <w:r>
        <w:rPr>
          <w:color w:val="9900FF"/>
        </w:rPr>
        <w:tab/>
      </w:r>
      <w:r>
        <w:rPr>
          <w:color w:val="9900FF"/>
        </w:rPr>
        <w:tab/>
      </w:r>
      <w:r>
        <w:rPr>
          <w:color w:val="9900FF"/>
        </w:rPr>
        <w:tab/>
      </w:r>
      <w:r>
        <w:rPr>
          <w:color w:val="9900FF"/>
        </w:rPr>
        <w:tab/>
      </w:r>
      <w:r>
        <w:rPr>
          <w:color w:val="9900FF"/>
        </w:rPr>
        <w:tab/>
      </w:r>
      <w:r>
        <w:rPr>
          <w:color w:val="9900FF"/>
        </w:rPr>
        <w:tab/>
      </w:r>
      <w:r>
        <w:rPr>
          <w:color w:val="9900FF"/>
        </w:rPr>
        <w:tab/>
        <w:t xml:space="preserve"> </w:t>
      </w:r>
      <w:r>
        <w:rPr>
          <w:color w:val="9900FF"/>
        </w:rPr>
        <w:tab/>
      </w:r>
    </w:p>
    <w:p w:rsidR="00207443" w:rsidRDefault="006B119F">
      <w:pPr>
        <w:rPr>
          <w:color w:val="000000"/>
        </w:rPr>
      </w:pPr>
      <w:r>
        <w:rPr>
          <w:color w:val="000000"/>
        </w:rPr>
        <w:t xml:space="preserve">The MPAEC collected several sources of data to inform the </w:t>
      </w:r>
      <w:r w:rsidR="004F63BB">
        <w:rPr>
          <w:color w:val="000000"/>
        </w:rPr>
        <w:t>three-year</w:t>
      </w:r>
      <w:r>
        <w:rPr>
          <w:color w:val="000000"/>
        </w:rPr>
        <w:t xml:space="preserve"> plan. This data included census data, regional workforce data, Tops Enterprise data, attendance data, </w:t>
      </w:r>
      <w:proofErr w:type="spellStart"/>
      <w:r>
        <w:rPr>
          <w:color w:val="000000"/>
        </w:rPr>
        <w:t>Launchboard</w:t>
      </w:r>
      <w:proofErr w:type="spellEnd"/>
      <w:r>
        <w:rPr>
          <w:color w:val="000000"/>
        </w:rPr>
        <w:t xml:space="preserve"> data, non-enrolled community survey data, and enrolled students survey da</w:t>
      </w:r>
      <w:r>
        <w:rPr>
          <w:color w:val="000000"/>
        </w:rPr>
        <w:t>ta.  The consortium found this data extremely useful as it pertains to our current customers, the regional community, and the regional labor market. A summary of the data identified the following:</w:t>
      </w:r>
    </w:p>
    <w:p w:rsidR="00207443" w:rsidRDefault="006B119F">
      <w:pPr>
        <w:rPr>
          <w:color w:val="000000"/>
        </w:rPr>
      </w:pPr>
      <w:r>
        <w:rPr>
          <w:color w:val="000000"/>
        </w:rPr>
        <w:t>Census data</w:t>
      </w:r>
    </w:p>
    <w:p w:rsidR="00207443" w:rsidRDefault="006B119F">
      <w:pPr>
        <w:numPr>
          <w:ilvl w:val="0"/>
          <w:numId w:val="9"/>
        </w:numPr>
        <w:spacing w:after="0"/>
        <w:rPr>
          <w:color w:val="000000"/>
        </w:rPr>
      </w:pPr>
      <w:r>
        <w:rPr>
          <w:color w:val="000000"/>
        </w:rPr>
        <w:t>A need to expand recruitment efforts to better address needs in each of the communities in the region, especially in Marina</w:t>
      </w:r>
    </w:p>
    <w:p w:rsidR="00207443" w:rsidRDefault="006B119F">
      <w:pPr>
        <w:numPr>
          <w:ilvl w:val="0"/>
          <w:numId w:val="9"/>
        </w:numPr>
        <w:spacing w:after="0"/>
        <w:rPr>
          <w:color w:val="000000"/>
        </w:rPr>
      </w:pPr>
      <w:r>
        <w:rPr>
          <w:color w:val="000000"/>
        </w:rPr>
        <w:t>The need to increase efforts to recruit and enroll High School Diploma students in all areas of the region</w:t>
      </w:r>
    </w:p>
    <w:p w:rsidR="00207443" w:rsidRDefault="006B119F">
      <w:pPr>
        <w:numPr>
          <w:ilvl w:val="0"/>
          <w:numId w:val="9"/>
        </w:numPr>
        <w:rPr>
          <w:color w:val="000000"/>
        </w:rPr>
      </w:pPr>
      <w:r>
        <w:rPr>
          <w:color w:val="000000"/>
        </w:rPr>
        <w:t>The need for increased resources in under-resourced communities/agencies.</w:t>
      </w:r>
    </w:p>
    <w:p w:rsidR="00207443" w:rsidRDefault="006B119F">
      <w:pPr>
        <w:rPr>
          <w:color w:val="000000"/>
        </w:rPr>
      </w:pPr>
      <w:r>
        <w:rPr>
          <w:color w:val="000000"/>
        </w:rPr>
        <w:t>Regional Workforce Data</w:t>
      </w:r>
    </w:p>
    <w:p w:rsidR="00207443" w:rsidRDefault="006B119F">
      <w:pPr>
        <w:numPr>
          <w:ilvl w:val="0"/>
          <w:numId w:val="7"/>
        </w:numPr>
        <w:rPr>
          <w:color w:val="000000"/>
        </w:rPr>
      </w:pPr>
      <w:r>
        <w:rPr>
          <w:color w:val="000000"/>
        </w:rPr>
        <w:t>The need to focus on career pathways in following industries: Hospitality and Tourism, Medical, Education and Business</w:t>
      </w:r>
    </w:p>
    <w:p w:rsidR="00207443" w:rsidRDefault="006B119F">
      <w:pPr>
        <w:rPr>
          <w:color w:val="000000"/>
        </w:rPr>
      </w:pPr>
      <w:r>
        <w:rPr>
          <w:color w:val="000000"/>
        </w:rPr>
        <w:t>Tops Enterprise/Attendance/</w:t>
      </w:r>
      <w:proofErr w:type="spellStart"/>
      <w:r>
        <w:rPr>
          <w:color w:val="000000"/>
        </w:rPr>
        <w:t>Launchboard</w:t>
      </w:r>
      <w:proofErr w:type="spellEnd"/>
      <w:r>
        <w:rPr>
          <w:color w:val="000000"/>
        </w:rPr>
        <w:t xml:space="preserve"> </w:t>
      </w:r>
      <w:r>
        <w:rPr>
          <w:color w:val="000000"/>
        </w:rPr>
        <w:t>Data</w:t>
      </w:r>
    </w:p>
    <w:p w:rsidR="00207443" w:rsidRDefault="006B119F">
      <w:pPr>
        <w:numPr>
          <w:ilvl w:val="0"/>
          <w:numId w:val="12"/>
        </w:numPr>
        <w:spacing w:after="0"/>
        <w:rPr>
          <w:color w:val="000000"/>
        </w:rPr>
      </w:pPr>
      <w:r>
        <w:rPr>
          <w:color w:val="000000"/>
        </w:rPr>
        <w:t>The need to increase efforts to recruit and retain more prospective students in all member agencies.</w:t>
      </w:r>
    </w:p>
    <w:p w:rsidR="00207443" w:rsidRDefault="006B119F">
      <w:pPr>
        <w:numPr>
          <w:ilvl w:val="0"/>
          <w:numId w:val="12"/>
        </w:numPr>
        <w:spacing w:after="0"/>
        <w:rPr>
          <w:color w:val="000000"/>
        </w:rPr>
      </w:pPr>
      <w:r>
        <w:rPr>
          <w:color w:val="000000"/>
        </w:rPr>
        <w:t>The need to increase effectiveness of our programs with a specific focus on transitions to postsecondary, workforce milestones and educational level g</w:t>
      </w:r>
      <w:r>
        <w:rPr>
          <w:color w:val="000000"/>
        </w:rPr>
        <w:t>ains.</w:t>
      </w:r>
    </w:p>
    <w:p w:rsidR="00207443" w:rsidRDefault="006B119F">
      <w:pPr>
        <w:numPr>
          <w:ilvl w:val="0"/>
          <w:numId w:val="12"/>
        </w:numPr>
        <w:rPr>
          <w:color w:val="000000"/>
        </w:rPr>
      </w:pPr>
      <w:r>
        <w:rPr>
          <w:color w:val="000000"/>
        </w:rPr>
        <w:t>The need to regularly align and monitor baseline data as a consortium.</w:t>
      </w:r>
    </w:p>
    <w:p w:rsidR="00207443" w:rsidRDefault="006B119F">
      <w:pPr>
        <w:rPr>
          <w:color w:val="000000"/>
        </w:rPr>
      </w:pPr>
      <w:r>
        <w:rPr>
          <w:color w:val="000000"/>
        </w:rPr>
        <w:t>Non-enrolled Community Survey</w:t>
      </w:r>
    </w:p>
    <w:p w:rsidR="00207443" w:rsidRDefault="006B119F">
      <w:pPr>
        <w:numPr>
          <w:ilvl w:val="0"/>
          <w:numId w:val="6"/>
        </w:numPr>
        <w:spacing w:after="0"/>
        <w:rPr>
          <w:color w:val="000000"/>
        </w:rPr>
      </w:pPr>
      <w:r>
        <w:rPr>
          <w:color w:val="000000"/>
        </w:rPr>
        <w:t>The need to bring awareness and visibility of the consortium programs through rebranding and outreach strategies</w:t>
      </w:r>
    </w:p>
    <w:p w:rsidR="00207443" w:rsidRDefault="006B119F">
      <w:pPr>
        <w:numPr>
          <w:ilvl w:val="0"/>
          <w:numId w:val="6"/>
        </w:numPr>
        <w:rPr>
          <w:color w:val="000000"/>
        </w:rPr>
      </w:pPr>
      <w:r>
        <w:rPr>
          <w:color w:val="000000"/>
        </w:rPr>
        <w:t>Increase computer course offerings</w:t>
      </w:r>
    </w:p>
    <w:p w:rsidR="00207443" w:rsidRDefault="006B119F">
      <w:pPr>
        <w:rPr>
          <w:color w:val="000000"/>
        </w:rPr>
      </w:pPr>
      <w:r>
        <w:rPr>
          <w:color w:val="000000"/>
        </w:rPr>
        <w:t>E</w:t>
      </w:r>
      <w:r>
        <w:rPr>
          <w:color w:val="000000"/>
        </w:rPr>
        <w:t>nrolled Students Survey</w:t>
      </w:r>
    </w:p>
    <w:p w:rsidR="00207443" w:rsidRDefault="006B119F">
      <w:pPr>
        <w:numPr>
          <w:ilvl w:val="0"/>
          <w:numId w:val="1"/>
        </w:numPr>
        <w:spacing w:after="0"/>
        <w:rPr>
          <w:color w:val="000000"/>
        </w:rPr>
      </w:pPr>
      <w:r>
        <w:rPr>
          <w:color w:val="000000"/>
        </w:rPr>
        <w:t xml:space="preserve">The need to expand ESL Offerings </w:t>
      </w:r>
    </w:p>
    <w:p w:rsidR="00207443" w:rsidRDefault="006B119F">
      <w:pPr>
        <w:numPr>
          <w:ilvl w:val="0"/>
          <w:numId w:val="1"/>
        </w:numPr>
        <w:spacing w:after="0"/>
        <w:rPr>
          <w:color w:val="000000"/>
        </w:rPr>
      </w:pPr>
      <w:r>
        <w:rPr>
          <w:color w:val="000000"/>
        </w:rPr>
        <w:t>Continue strengthening industry partnerships in education, hospitality management, and culinary careers to reduce barriers to enrollment and completion</w:t>
      </w:r>
    </w:p>
    <w:p w:rsidR="00207443" w:rsidRDefault="006B119F">
      <w:pPr>
        <w:numPr>
          <w:ilvl w:val="0"/>
          <w:numId w:val="1"/>
        </w:numPr>
        <w:spacing w:after="0"/>
        <w:rPr>
          <w:color w:val="000000"/>
        </w:rPr>
      </w:pPr>
      <w:r>
        <w:rPr>
          <w:color w:val="000000"/>
        </w:rPr>
        <w:t>Continue to support, provide, and expand child</w:t>
      </w:r>
      <w:r>
        <w:rPr>
          <w:color w:val="000000"/>
        </w:rPr>
        <w:t xml:space="preserve">care services for students.  </w:t>
      </w:r>
      <w:r>
        <w:rPr>
          <w:color w:val="000000"/>
        </w:rPr>
        <w:tab/>
      </w:r>
      <w:r>
        <w:rPr>
          <w:color w:val="000000"/>
        </w:rPr>
        <w:tab/>
      </w:r>
    </w:p>
    <w:p w:rsidR="00207443" w:rsidRDefault="006B119F">
      <w:pPr>
        <w:numPr>
          <w:ilvl w:val="0"/>
          <w:numId w:val="1"/>
        </w:numPr>
        <w:spacing w:after="0"/>
        <w:rPr>
          <w:color w:val="000000"/>
        </w:rPr>
      </w:pPr>
      <w:r>
        <w:rPr>
          <w:color w:val="000000"/>
        </w:rPr>
        <w:lastRenderedPageBreak/>
        <w:t>Increase offerings in small business, entrepreneurship, and financial services.</w:t>
      </w:r>
    </w:p>
    <w:p w:rsidR="00207443" w:rsidRDefault="006B119F">
      <w:pPr>
        <w:numPr>
          <w:ilvl w:val="0"/>
          <w:numId w:val="1"/>
        </w:numPr>
        <w:rPr>
          <w:color w:val="000000"/>
        </w:rPr>
      </w:pPr>
      <w:r>
        <w:rPr>
          <w:color w:val="000000"/>
        </w:rPr>
        <w:t>Increase class offerings</w:t>
      </w:r>
    </w:p>
    <w:p w:rsidR="00207443" w:rsidRDefault="006B119F">
      <w:pPr>
        <w:ind w:firstLine="720"/>
        <w:rPr>
          <w:color w:val="000000"/>
        </w:rPr>
      </w:pPr>
      <w:r>
        <w:rPr>
          <w:color w:val="000000"/>
        </w:rPr>
        <w:t xml:space="preserve">The </w:t>
      </w:r>
      <w:proofErr w:type="gramStart"/>
      <w:r>
        <w:rPr>
          <w:color w:val="000000"/>
        </w:rPr>
        <w:t>above mentioned</w:t>
      </w:r>
      <w:proofErr w:type="gramEnd"/>
      <w:r>
        <w:rPr>
          <w:color w:val="000000"/>
        </w:rPr>
        <w:t xml:space="preserve"> data has painted an extremely clear picture </w:t>
      </w:r>
      <w:r w:rsidR="004F63BB">
        <w:rPr>
          <w:color w:val="000000"/>
        </w:rPr>
        <w:t>of our</w:t>
      </w:r>
      <w:r>
        <w:rPr>
          <w:color w:val="000000"/>
        </w:rPr>
        <w:t xml:space="preserve"> current customers, the regional community, and </w:t>
      </w:r>
      <w:r>
        <w:rPr>
          <w:color w:val="000000"/>
        </w:rPr>
        <w:t>the regional labor market. Further, the data has shown there to be many shared and unique customers. For example, we determined that potential students in the more remote Carmel Valley require different outreach strategies than our potential students on th</w:t>
      </w:r>
      <w:r>
        <w:rPr>
          <w:color w:val="000000"/>
        </w:rPr>
        <w:t>e Monterey Peninsula. Additionally, our data has shown that there are indeed many students across the peninsula in need of the services MPAEC can provide with the areas of Seaside and Marina being service priorities given the higher numbers students in nee</w:t>
      </w:r>
      <w:r>
        <w:rPr>
          <w:color w:val="000000"/>
        </w:rPr>
        <w:t xml:space="preserve">d of services. </w:t>
      </w:r>
    </w:p>
    <w:p w:rsidR="00207443" w:rsidRDefault="006B119F">
      <w:pPr>
        <w:ind w:firstLine="720"/>
        <w:rPr>
          <w:color w:val="000000"/>
        </w:rPr>
      </w:pPr>
      <w:r>
        <w:rPr>
          <w:color w:val="000000"/>
        </w:rPr>
        <w:t>The table below outlines the services offered in our region. While MPAEC does offer a wide variety of services, our enrolled students made it clear there is a need to expand our ESL offerings, provide more child care, and offer additional C</w:t>
      </w:r>
      <w:r>
        <w:rPr>
          <w:color w:val="000000"/>
        </w:rPr>
        <w:t>TE classes. Our non-enrolled students also echoed the need for additional CTE courses and helped clarify the need for better outreach strategies. Thus, while there is alignment of needs and levels and types of services available within our region to meet A</w:t>
      </w:r>
      <w:r>
        <w:rPr>
          <w:color w:val="000000"/>
        </w:rPr>
        <w:t xml:space="preserve">dult Education and workforce needs, MPAEC recognizes that there is more we can do to serve our students. </w:t>
      </w:r>
      <w:r>
        <w:rPr>
          <w:color w:val="9900FF"/>
        </w:rPr>
        <w:tab/>
      </w: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207443">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Adult School</w:t>
            </w:r>
          </w:p>
          <w:p w:rsidR="00207443" w:rsidRDefault="006B119F">
            <w:pPr>
              <w:widowControl w:val="0"/>
              <w:spacing w:after="0" w:line="240" w:lineRule="auto"/>
              <w:rPr>
                <w:b/>
                <w:color w:val="000000"/>
              </w:rPr>
            </w:pPr>
            <w:r>
              <w:rPr>
                <w:b/>
                <w:color w:val="000000"/>
              </w:rPr>
              <w:t>Program Areas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b/>
                <w:color w:val="000000"/>
              </w:rPr>
            </w:pPr>
            <w:r>
              <w:rPr>
                <w:b/>
                <w:color w:val="000000"/>
              </w:rPr>
              <w:t>Carmel Adult School</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b/>
                <w:color w:val="000000"/>
              </w:rPr>
            </w:pPr>
            <w:r>
              <w:rPr>
                <w:b/>
                <w:color w:val="000000"/>
              </w:rPr>
              <w:t>Monterey Adult School</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b/>
                <w:color w:val="000000"/>
              </w:rPr>
            </w:pPr>
            <w:r>
              <w:rPr>
                <w:b/>
                <w:color w:val="000000"/>
              </w:rPr>
              <w:t>Monterey Peninsula College</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b/>
                <w:color w:val="000000"/>
              </w:rPr>
            </w:pPr>
            <w:r>
              <w:rPr>
                <w:b/>
                <w:color w:val="000000"/>
              </w:rPr>
              <w:t>Pacific Grove Adult Education</w:t>
            </w:r>
          </w:p>
        </w:tc>
      </w:tr>
      <w:tr w:rsidR="00207443">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Adult education (ABE, ASE, Basic Skills)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English as a Second Language</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Pre-apprenticeship Training</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Career and Technical Training</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Adults Training to Support Child School Success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r w:rsidR="00207443">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Older Adults in the Workforce</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r>
      <w:tr w:rsidR="00207443">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lastRenderedPageBreak/>
              <w:t>Services to Adults with Disabilities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NO</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c>
          <w:tcPr>
            <w:tcW w:w="2592" w:type="dxa"/>
            <w:shd w:val="clear" w:color="auto" w:fill="auto"/>
            <w:tcMar>
              <w:top w:w="100" w:type="dxa"/>
              <w:left w:w="100" w:type="dxa"/>
              <w:bottom w:w="100" w:type="dxa"/>
              <w:right w:w="100" w:type="dxa"/>
            </w:tcMar>
          </w:tcPr>
          <w:p w:rsidR="00207443" w:rsidRDefault="006B119F">
            <w:pPr>
              <w:widowControl w:val="0"/>
              <w:spacing w:after="0" w:line="240" w:lineRule="auto"/>
              <w:jc w:val="center"/>
              <w:rPr>
                <w:color w:val="000000"/>
              </w:rPr>
            </w:pPr>
            <w:r>
              <w:rPr>
                <w:color w:val="000000"/>
              </w:rPr>
              <w:t>YES</w:t>
            </w:r>
          </w:p>
        </w:tc>
      </w:tr>
    </w:tbl>
    <w:p w:rsidR="00207443" w:rsidRDefault="006B119F">
      <w:pPr>
        <w:pStyle w:val="Heading2"/>
        <w:sectPr w:rsidR="00207443">
          <w:type w:val="continuous"/>
          <w:pgSz w:w="15840" w:h="12240"/>
          <w:pgMar w:top="1742" w:right="1440" w:bottom="1440" w:left="1440" w:header="720" w:footer="720" w:gutter="0"/>
          <w:cols w:space="720"/>
        </w:sectPr>
      </w:pPr>
      <w:bookmarkStart w:id="19" w:name="_rj8codzha4mf" w:colFirst="0" w:colLast="0"/>
      <w:bookmarkEnd w:id="19"/>
      <w:r>
        <w:t>2.4 Identifying Goals and Strategies </w:t>
      </w:r>
    </w:p>
    <w:p w:rsidR="00207443" w:rsidRDefault="006B119F">
      <w:pPr>
        <w:pStyle w:val="Heading3"/>
        <w:rPr>
          <w:b w:val="0"/>
        </w:rPr>
      </w:pPr>
      <w:bookmarkStart w:id="20" w:name="_3j2qqm3" w:colFirst="0" w:colLast="0"/>
      <w:bookmarkEnd w:id="20"/>
      <w:r>
        <w:t xml:space="preserve">GOAL #1: </w:t>
      </w:r>
      <w:r>
        <w:rPr>
          <w:b w:val="0"/>
        </w:rPr>
        <w:t xml:space="preserve">All adults in the region will have </w:t>
      </w:r>
      <w:r>
        <w:t>access to information, resources, and support to enroll in adult education</w:t>
      </w:r>
      <w:r>
        <w:rPr>
          <w:b w:val="0"/>
        </w:rPr>
        <w:t xml:space="preserve"> courses and complete programs in a timely manner. </w:t>
      </w:r>
    </w:p>
    <w:tbl>
      <w:tblPr>
        <w:tblStyle w:val="a5"/>
        <w:tblW w:w="13035" w:type="dxa"/>
        <w:tblInd w:w="-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2172"/>
        <w:gridCol w:w="2172"/>
        <w:gridCol w:w="2172"/>
        <w:gridCol w:w="2173"/>
        <w:gridCol w:w="2173"/>
        <w:gridCol w:w="2173"/>
      </w:tblGrid>
      <w:tr w:rsidR="00207443">
        <w:tc>
          <w:tcPr>
            <w:tcW w:w="2172" w:type="dxa"/>
            <w:shd w:val="clear" w:color="auto" w:fill="002060"/>
            <w:vAlign w:val="center"/>
          </w:tcPr>
          <w:p w:rsidR="00207443" w:rsidRDefault="006B119F">
            <w:pPr>
              <w:spacing w:after="0" w:line="240" w:lineRule="auto"/>
              <w:jc w:val="center"/>
              <w:rPr>
                <w:b/>
                <w:color w:val="FFFFFF"/>
                <w:sz w:val="18"/>
                <w:szCs w:val="18"/>
              </w:rPr>
            </w:pPr>
            <w:r>
              <w:rPr>
                <w:b/>
                <w:color w:val="FFFFFF"/>
                <w:sz w:val="18"/>
                <w:szCs w:val="18"/>
              </w:rPr>
              <w:t>Inputs</w:t>
            </w:r>
          </w:p>
        </w:tc>
        <w:tc>
          <w:tcPr>
            <w:tcW w:w="2172" w:type="dxa"/>
            <w:shd w:val="clear" w:color="auto" w:fill="621E7C"/>
            <w:vAlign w:val="center"/>
          </w:tcPr>
          <w:p w:rsidR="00207443" w:rsidRDefault="006B119F">
            <w:pPr>
              <w:spacing w:after="0" w:line="240" w:lineRule="auto"/>
              <w:jc w:val="center"/>
              <w:rPr>
                <w:b/>
                <w:color w:val="FFFFFF"/>
                <w:sz w:val="18"/>
                <w:szCs w:val="18"/>
              </w:rPr>
            </w:pPr>
            <w:r>
              <w:rPr>
                <w:b/>
                <w:color w:val="FFFFFF"/>
                <w:sz w:val="18"/>
                <w:szCs w:val="18"/>
              </w:rPr>
              <w:t>Activities</w:t>
            </w:r>
          </w:p>
        </w:tc>
        <w:tc>
          <w:tcPr>
            <w:tcW w:w="2172" w:type="dxa"/>
            <w:shd w:val="clear" w:color="auto" w:fill="903F6C"/>
            <w:vAlign w:val="center"/>
          </w:tcPr>
          <w:p w:rsidR="00207443" w:rsidRDefault="006B119F">
            <w:pPr>
              <w:spacing w:after="0" w:line="240" w:lineRule="auto"/>
              <w:jc w:val="center"/>
              <w:rPr>
                <w:b/>
                <w:color w:val="FFFFFF"/>
                <w:sz w:val="18"/>
                <w:szCs w:val="18"/>
              </w:rPr>
            </w:pPr>
            <w:r>
              <w:rPr>
                <w:b/>
                <w:color w:val="FFFFFF"/>
                <w:sz w:val="18"/>
                <w:szCs w:val="18"/>
              </w:rPr>
              <w:t>Outputs</w:t>
            </w:r>
          </w:p>
        </w:tc>
        <w:tc>
          <w:tcPr>
            <w:tcW w:w="2172" w:type="dxa"/>
            <w:shd w:val="clear" w:color="auto" w:fill="B76059"/>
            <w:vAlign w:val="center"/>
          </w:tcPr>
          <w:p w:rsidR="00207443" w:rsidRDefault="006B119F">
            <w:pPr>
              <w:spacing w:after="0" w:line="240" w:lineRule="auto"/>
              <w:jc w:val="center"/>
              <w:rPr>
                <w:b/>
                <w:color w:val="FFFFFF"/>
                <w:sz w:val="18"/>
                <w:szCs w:val="18"/>
              </w:rPr>
            </w:pPr>
            <w:r>
              <w:rPr>
                <w:b/>
                <w:color w:val="FFFFFF"/>
                <w:sz w:val="18"/>
                <w:szCs w:val="18"/>
              </w:rPr>
              <w:t>Immediate (Short-Term) Outcomes</w:t>
            </w:r>
          </w:p>
        </w:tc>
        <w:tc>
          <w:tcPr>
            <w:tcW w:w="2172" w:type="dxa"/>
            <w:shd w:val="clear" w:color="auto" w:fill="DB8240"/>
            <w:vAlign w:val="center"/>
          </w:tcPr>
          <w:p w:rsidR="00207443" w:rsidRDefault="006B119F">
            <w:pPr>
              <w:spacing w:after="0" w:line="240" w:lineRule="auto"/>
              <w:jc w:val="center"/>
              <w:rPr>
                <w:b/>
                <w:color w:val="FFFFFF"/>
                <w:sz w:val="18"/>
                <w:szCs w:val="18"/>
              </w:rPr>
            </w:pPr>
            <w:r>
              <w:rPr>
                <w:b/>
                <w:color w:val="FFFFFF"/>
                <w:sz w:val="18"/>
                <w:szCs w:val="18"/>
              </w:rPr>
              <w:t>Intermediate Outcomes</w:t>
            </w:r>
          </w:p>
        </w:tc>
        <w:tc>
          <w:tcPr>
            <w:tcW w:w="2172" w:type="dxa"/>
            <w:shd w:val="clear" w:color="auto" w:fill="FFA500"/>
            <w:vAlign w:val="center"/>
          </w:tcPr>
          <w:p w:rsidR="00207443" w:rsidRDefault="006B119F">
            <w:pPr>
              <w:spacing w:after="0" w:line="240" w:lineRule="auto"/>
              <w:jc w:val="center"/>
              <w:rPr>
                <w:b/>
                <w:color w:val="FFFFFF"/>
                <w:sz w:val="18"/>
                <w:szCs w:val="18"/>
              </w:rPr>
            </w:pPr>
            <w:r>
              <w:rPr>
                <w:b/>
                <w:color w:val="FFFFFF"/>
                <w:sz w:val="18"/>
                <w:szCs w:val="18"/>
              </w:rPr>
              <w:t>Long-Term Outcomes / Impact</w:t>
            </w:r>
          </w:p>
        </w:tc>
      </w:tr>
      <w:tr w:rsidR="00207443">
        <w:tc>
          <w:tcPr>
            <w:tcW w:w="2172" w:type="dxa"/>
            <w:shd w:val="clear" w:color="auto" w:fill="auto"/>
          </w:tcPr>
          <w:p w:rsidR="00207443" w:rsidRDefault="006B119F">
            <w:pPr>
              <w:spacing w:after="0" w:line="240" w:lineRule="auto"/>
              <w:rPr>
                <w:color w:val="000000"/>
              </w:rPr>
            </w:pPr>
            <w:r>
              <w:rPr>
                <w:color w:val="000000"/>
              </w:rPr>
              <w:t xml:space="preserve">Current course /program information for each site. </w:t>
            </w:r>
          </w:p>
          <w:p w:rsidR="00207443" w:rsidRDefault="006B119F">
            <w:pPr>
              <w:spacing w:after="0" w:line="240" w:lineRule="auto"/>
              <w:rPr>
                <w:color w:val="000000"/>
              </w:rPr>
            </w:pPr>
            <w:r>
              <w:rPr>
                <w:color w:val="000000"/>
              </w:rPr>
              <w:t xml:space="preserve">Resources for a designer/person to develop a template for information sheets that can be customized by site. </w:t>
            </w:r>
          </w:p>
        </w:tc>
        <w:tc>
          <w:tcPr>
            <w:tcW w:w="2172" w:type="dxa"/>
            <w:shd w:val="clear" w:color="auto" w:fill="auto"/>
          </w:tcPr>
          <w:p w:rsidR="00207443" w:rsidRDefault="006B119F">
            <w:pPr>
              <w:spacing w:after="0" w:line="240" w:lineRule="auto"/>
              <w:rPr>
                <w:color w:val="000000"/>
              </w:rPr>
            </w:pPr>
            <w:r>
              <w:rPr>
                <w:color w:val="000000"/>
              </w:rPr>
              <w:t xml:space="preserve">Develop resources to </w:t>
            </w:r>
            <w:r w:rsidR="004F63BB">
              <w:rPr>
                <w:color w:val="000000"/>
              </w:rPr>
              <w:t>showcase programs</w:t>
            </w:r>
            <w:r>
              <w:rPr>
                <w:color w:val="000000"/>
              </w:rPr>
              <w:t xml:space="preserve"> and services offered at each site and across the consortium.</w:t>
            </w:r>
          </w:p>
        </w:tc>
        <w:tc>
          <w:tcPr>
            <w:tcW w:w="2172" w:type="dxa"/>
            <w:shd w:val="clear" w:color="auto" w:fill="auto"/>
          </w:tcPr>
          <w:p w:rsidR="00207443" w:rsidRDefault="006B119F">
            <w:pPr>
              <w:spacing w:after="0" w:line="240" w:lineRule="auto"/>
              <w:rPr>
                <w:color w:val="000000"/>
              </w:rPr>
            </w:pPr>
            <w:r>
              <w:rPr>
                <w:color w:val="000000"/>
              </w:rPr>
              <w:t>1-page overview with information about each m</w:t>
            </w:r>
            <w:r>
              <w:rPr>
                <w:color w:val="000000"/>
              </w:rPr>
              <w:t xml:space="preserve">ember site.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1-page information sheet/resource for each member site that can be available at other sites to facilitate student referral(s). </w:t>
            </w:r>
          </w:p>
        </w:tc>
        <w:tc>
          <w:tcPr>
            <w:tcW w:w="2172" w:type="dxa"/>
            <w:shd w:val="clear" w:color="auto" w:fill="auto"/>
          </w:tcPr>
          <w:p w:rsidR="00207443" w:rsidRDefault="006B119F">
            <w:pPr>
              <w:spacing w:after="0" w:line="240" w:lineRule="auto"/>
              <w:rPr>
                <w:color w:val="000000"/>
              </w:rPr>
            </w:pPr>
            <w:r>
              <w:rPr>
                <w:color w:val="000000"/>
              </w:rPr>
              <w:t xml:space="preserve">Students have access to information about programs/courses that meet their needs/schedule by location.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w:t>
            </w:r>
            <w:r>
              <w:rPr>
                <w:color w:val="000000"/>
              </w:rPr>
              <w:t xml:space="preserve">in referrals/enrollment at sites. </w:t>
            </w:r>
          </w:p>
        </w:tc>
        <w:tc>
          <w:tcPr>
            <w:tcW w:w="2172" w:type="dxa"/>
            <w:shd w:val="clear" w:color="auto" w:fill="auto"/>
          </w:tcPr>
          <w:p w:rsidR="00207443" w:rsidRDefault="006B119F">
            <w:pPr>
              <w:spacing w:after="0" w:line="240" w:lineRule="auto"/>
              <w:rPr>
                <w:color w:val="000000"/>
              </w:rPr>
            </w:pPr>
            <w:r>
              <w:rPr>
                <w:color w:val="000000"/>
              </w:rPr>
              <w:t xml:space="preserve">Increase in referrals and enrollment at sites. </w:t>
            </w:r>
          </w:p>
        </w:tc>
        <w:tc>
          <w:tcPr>
            <w:tcW w:w="2172" w:type="dxa"/>
            <w:shd w:val="clear" w:color="auto" w:fill="auto"/>
          </w:tcPr>
          <w:p w:rsidR="00207443" w:rsidRDefault="006B119F">
            <w:pPr>
              <w:spacing w:after="0" w:line="240" w:lineRule="auto"/>
              <w:rPr>
                <w:color w:val="000000"/>
              </w:rPr>
            </w:pPr>
            <w:r>
              <w:rPr>
                <w:color w:val="000000"/>
              </w:rPr>
              <w:t xml:space="preserve">Increase in referrals and enrollment at sites. </w:t>
            </w:r>
          </w:p>
        </w:tc>
      </w:tr>
      <w:tr w:rsidR="00207443">
        <w:tc>
          <w:tcPr>
            <w:tcW w:w="2172" w:type="dxa"/>
            <w:shd w:val="clear" w:color="auto" w:fill="auto"/>
          </w:tcPr>
          <w:p w:rsidR="00207443" w:rsidRDefault="006B119F">
            <w:pPr>
              <w:spacing w:after="0" w:line="240" w:lineRule="auto"/>
              <w:rPr>
                <w:color w:val="000000"/>
              </w:rPr>
            </w:pPr>
            <w:r>
              <w:rPr>
                <w:color w:val="000000"/>
              </w:rPr>
              <w:t xml:space="preserve">Resources for a designer/person or </w:t>
            </w:r>
            <w:r w:rsidR="004F63BB">
              <w:rPr>
                <w:color w:val="000000"/>
              </w:rPr>
              <w:t>resources to</w:t>
            </w:r>
            <w:r>
              <w:rPr>
                <w:color w:val="000000"/>
              </w:rPr>
              <w:t xml:space="preserve"> develop and maintain website/online/ social media presence.</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Technology</w:t>
            </w:r>
          </w:p>
        </w:tc>
        <w:tc>
          <w:tcPr>
            <w:tcW w:w="2172" w:type="dxa"/>
            <w:shd w:val="clear" w:color="auto" w:fill="auto"/>
          </w:tcPr>
          <w:p w:rsidR="00207443" w:rsidRDefault="006B119F">
            <w:pPr>
              <w:spacing w:after="0" w:line="240" w:lineRule="auto"/>
              <w:rPr>
                <w:color w:val="000000"/>
              </w:rPr>
            </w:pPr>
            <w:r>
              <w:rPr>
                <w:color w:val="000000"/>
              </w:rPr>
              <w:t>Develop a consortium Web page/ social media presence that provides basic information and refers to each member site for more informatio</w:t>
            </w:r>
            <w:r>
              <w:rPr>
                <w:color w:val="000000"/>
              </w:rPr>
              <w:t xml:space="preserve">n. </w:t>
            </w:r>
          </w:p>
        </w:tc>
        <w:tc>
          <w:tcPr>
            <w:tcW w:w="2172" w:type="dxa"/>
            <w:shd w:val="clear" w:color="auto" w:fill="auto"/>
          </w:tcPr>
          <w:p w:rsidR="00207443" w:rsidRDefault="006B119F">
            <w:pPr>
              <w:spacing w:after="0" w:line="240" w:lineRule="auto"/>
              <w:rPr>
                <w:color w:val="000000"/>
              </w:rPr>
            </w:pPr>
            <w:r>
              <w:rPr>
                <w:color w:val="000000"/>
              </w:rPr>
              <w:t xml:space="preserve">Simple web page and/or social media posts </w:t>
            </w:r>
            <w:r>
              <w:t xml:space="preserve">to </w:t>
            </w:r>
            <w:r>
              <w:rPr>
                <w:color w:val="000000"/>
              </w:rPr>
              <w:t xml:space="preserve">provide </w:t>
            </w:r>
            <w:r>
              <w:t xml:space="preserve">an </w:t>
            </w:r>
            <w:r>
              <w:rPr>
                <w:color w:val="000000"/>
              </w:rPr>
              <w:t>overview of member</w:t>
            </w:r>
            <w:r>
              <w:t xml:space="preserve"> sites</w:t>
            </w:r>
            <w:r>
              <w:rPr>
                <w:color w:val="000000"/>
              </w:rPr>
              <w:t xml:space="preserve"> with links to corresponding sites and Social Media.</w:t>
            </w:r>
            <w:r>
              <w:t xml:space="preserve"> </w:t>
            </w:r>
            <w:r>
              <w:rPr>
                <w:color w:val="000000"/>
              </w:rPr>
              <w:t xml:space="preserve">Each </w:t>
            </w:r>
            <w:r>
              <w:t xml:space="preserve">member site </w:t>
            </w:r>
            <w:r>
              <w:rPr>
                <w:color w:val="000000"/>
              </w:rPr>
              <w:t xml:space="preserve">links to the other three sites. </w:t>
            </w:r>
          </w:p>
        </w:tc>
        <w:tc>
          <w:tcPr>
            <w:tcW w:w="2172" w:type="dxa"/>
            <w:shd w:val="clear" w:color="auto" w:fill="auto"/>
          </w:tcPr>
          <w:p w:rsidR="00207443" w:rsidRDefault="006B119F">
            <w:pPr>
              <w:spacing w:after="0" w:line="240" w:lineRule="auto"/>
              <w:rPr>
                <w:color w:val="000000"/>
              </w:rPr>
            </w:pPr>
            <w:r>
              <w:rPr>
                <w:color w:val="000000"/>
              </w:rPr>
              <w:t xml:space="preserve">Students have access to information about programs/courses that meet </w:t>
            </w:r>
            <w:r>
              <w:rPr>
                <w:color w:val="000000"/>
              </w:rPr>
              <w:t xml:space="preserve">their needs/ schedule by location.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in referrals / enrollment at all sites. </w:t>
            </w:r>
          </w:p>
        </w:tc>
        <w:tc>
          <w:tcPr>
            <w:tcW w:w="2172" w:type="dxa"/>
            <w:shd w:val="clear" w:color="auto" w:fill="auto"/>
          </w:tcPr>
          <w:p w:rsidR="00207443" w:rsidRDefault="006B119F">
            <w:pPr>
              <w:spacing w:after="0" w:line="240" w:lineRule="auto"/>
              <w:rPr>
                <w:color w:val="000000"/>
              </w:rPr>
            </w:pPr>
            <w:r>
              <w:rPr>
                <w:color w:val="000000"/>
              </w:rPr>
              <w:t xml:space="preserve">Students have access to information about programs/courses that meet their needs/ schedule by location.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in referrals / enrollment at all sites. </w:t>
            </w:r>
          </w:p>
        </w:tc>
        <w:tc>
          <w:tcPr>
            <w:tcW w:w="2172" w:type="dxa"/>
            <w:shd w:val="clear" w:color="auto" w:fill="auto"/>
          </w:tcPr>
          <w:p w:rsidR="00207443" w:rsidRDefault="006B119F">
            <w:pPr>
              <w:spacing w:after="0" w:line="240" w:lineRule="auto"/>
              <w:rPr>
                <w:color w:val="000000"/>
              </w:rPr>
            </w:pPr>
            <w:r>
              <w:rPr>
                <w:color w:val="000000"/>
              </w:rPr>
              <w:t>Students have</w:t>
            </w:r>
            <w:r>
              <w:rPr>
                <w:color w:val="000000"/>
              </w:rPr>
              <w:t xml:space="preserve"> access to information about programs/courses that meet their needs /schedule by location.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in referrals /enrollment at all sites. </w:t>
            </w:r>
          </w:p>
        </w:tc>
      </w:tr>
      <w:tr w:rsidR="00207443">
        <w:tc>
          <w:tcPr>
            <w:tcW w:w="2172" w:type="dxa"/>
            <w:shd w:val="clear" w:color="auto" w:fill="auto"/>
          </w:tcPr>
          <w:p w:rsidR="00207443" w:rsidRDefault="006B119F">
            <w:pPr>
              <w:spacing w:after="0" w:line="240" w:lineRule="auto"/>
              <w:rPr>
                <w:color w:val="000000"/>
              </w:rPr>
            </w:pPr>
            <w:r>
              <w:rPr>
                <w:color w:val="000000"/>
              </w:rPr>
              <w:t xml:space="preserve">Funding for staff to carry out targeted outreach including electronic, phone, and in-person.  </w:t>
            </w:r>
          </w:p>
        </w:tc>
        <w:tc>
          <w:tcPr>
            <w:tcW w:w="2172" w:type="dxa"/>
            <w:shd w:val="clear" w:color="auto" w:fill="auto"/>
          </w:tcPr>
          <w:p w:rsidR="00207443" w:rsidRDefault="006B119F">
            <w:pPr>
              <w:spacing w:after="0" w:line="240" w:lineRule="auto"/>
              <w:rPr>
                <w:color w:val="000000"/>
              </w:rPr>
            </w:pPr>
            <w:r>
              <w:rPr>
                <w:color w:val="000000"/>
              </w:rPr>
              <w:t xml:space="preserve">Provide outreach staff to promote consortium member sites throughout the community.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Develop a system to track and evaluate outreach/marketing efforts.</w:t>
            </w:r>
          </w:p>
        </w:tc>
        <w:tc>
          <w:tcPr>
            <w:tcW w:w="2172" w:type="dxa"/>
            <w:shd w:val="clear" w:color="auto" w:fill="auto"/>
          </w:tcPr>
          <w:p w:rsidR="00207443" w:rsidRDefault="006B119F">
            <w:pPr>
              <w:spacing w:after="0" w:line="240" w:lineRule="auto"/>
              <w:rPr>
                <w:color w:val="000000"/>
              </w:rPr>
            </w:pPr>
            <w:r>
              <w:rPr>
                <w:color w:val="000000"/>
              </w:rPr>
              <w:lastRenderedPageBreak/>
              <w:t>Staff available to plan, organize, and facilitate marketing/outreach opportunities in the community.</w:t>
            </w:r>
          </w:p>
          <w:p w:rsidR="00207443" w:rsidRDefault="006B119F">
            <w:pPr>
              <w:spacing w:after="0" w:line="240" w:lineRule="auto"/>
              <w:ind w:left="720"/>
              <w:rPr>
                <w:color w:val="000000"/>
              </w:rPr>
            </w:pPr>
            <w:r>
              <w:rPr>
                <w:color w:val="000000"/>
              </w:rPr>
              <w:lastRenderedPageBreak/>
              <w:t xml:space="preserve"> </w:t>
            </w:r>
          </w:p>
        </w:tc>
        <w:tc>
          <w:tcPr>
            <w:tcW w:w="2172" w:type="dxa"/>
            <w:shd w:val="clear" w:color="auto" w:fill="auto"/>
          </w:tcPr>
          <w:p w:rsidR="00207443" w:rsidRDefault="006B119F">
            <w:pPr>
              <w:spacing w:after="0" w:line="240" w:lineRule="auto"/>
            </w:pPr>
            <w:r>
              <w:rPr>
                <w:color w:val="000000"/>
              </w:rPr>
              <w:lastRenderedPageBreak/>
              <w:t xml:space="preserve">Students have access to information about programs/courses that meet their </w:t>
            </w:r>
            <w:r>
              <w:rPr>
                <w:color w:val="000000"/>
              </w:rPr>
              <w:lastRenderedPageBreak/>
              <w:t xml:space="preserve">needs/schedule by location. </w:t>
            </w:r>
          </w:p>
          <w:p w:rsidR="00207443" w:rsidRDefault="00207443">
            <w:pPr>
              <w:spacing w:after="0" w:line="240" w:lineRule="auto"/>
            </w:pPr>
          </w:p>
          <w:p w:rsidR="00207443" w:rsidRDefault="006B119F">
            <w:pPr>
              <w:spacing w:after="0" w:line="240" w:lineRule="auto"/>
              <w:rPr>
                <w:color w:val="000000"/>
              </w:rPr>
            </w:pPr>
            <w:r>
              <w:rPr>
                <w:color w:val="000000"/>
              </w:rPr>
              <w:t xml:space="preserve">Increase in referrals / enrollment at all sites. </w:t>
            </w:r>
          </w:p>
        </w:tc>
        <w:tc>
          <w:tcPr>
            <w:tcW w:w="2172" w:type="dxa"/>
            <w:shd w:val="clear" w:color="auto" w:fill="auto"/>
          </w:tcPr>
          <w:p w:rsidR="00207443" w:rsidRDefault="006B119F">
            <w:pPr>
              <w:spacing w:after="0" w:line="240" w:lineRule="auto"/>
              <w:rPr>
                <w:color w:val="000000"/>
              </w:rPr>
            </w:pPr>
            <w:r>
              <w:rPr>
                <w:color w:val="000000"/>
              </w:rPr>
              <w:lastRenderedPageBreak/>
              <w:t xml:space="preserve">Students have access to information about programs/courses that meet their </w:t>
            </w:r>
            <w:r>
              <w:rPr>
                <w:color w:val="000000"/>
              </w:rPr>
              <w:lastRenderedPageBreak/>
              <w:t xml:space="preserve">needs/schedule by location.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in referrals / enrollment at all sites.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education levels/wage attainment.</w:t>
            </w:r>
          </w:p>
        </w:tc>
        <w:tc>
          <w:tcPr>
            <w:tcW w:w="2172" w:type="dxa"/>
            <w:shd w:val="clear" w:color="auto" w:fill="auto"/>
          </w:tcPr>
          <w:p w:rsidR="00207443" w:rsidRDefault="006B119F">
            <w:pPr>
              <w:spacing w:after="0" w:line="240" w:lineRule="auto"/>
              <w:rPr>
                <w:color w:val="000000"/>
              </w:rPr>
            </w:pPr>
            <w:r>
              <w:rPr>
                <w:color w:val="000000"/>
              </w:rPr>
              <w:lastRenderedPageBreak/>
              <w:t>Students have access to information about programs/cours</w:t>
            </w:r>
            <w:r>
              <w:rPr>
                <w:color w:val="000000"/>
              </w:rPr>
              <w:t xml:space="preserve">es that meet their </w:t>
            </w:r>
            <w:r>
              <w:rPr>
                <w:color w:val="000000"/>
              </w:rPr>
              <w:lastRenderedPageBreak/>
              <w:t xml:space="preserve">needs/schedule by location.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in referrals / enrollment at all sites.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education levels/wage attainment. (Increased completion success).</w:t>
            </w:r>
          </w:p>
        </w:tc>
      </w:tr>
      <w:tr w:rsidR="00207443">
        <w:tc>
          <w:tcPr>
            <w:tcW w:w="2172" w:type="dxa"/>
            <w:shd w:val="clear" w:color="auto" w:fill="auto"/>
          </w:tcPr>
          <w:p w:rsidR="00207443" w:rsidRDefault="006B119F">
            <w:pPr>
              <w:spacing w:after="0" w:line="240" w:lineRule="auto"/>
              <w:rPr>
                <w:i/>
                <w:color w:val="000000"/>
              </w:rPr>
            </w:pPr>
            <w:r>
              <w:rPr>
                <w:color w:val="000000"/>
              </w:rPr>
              <w:lastRenderedPageBreak/>
              <w:t>Funding for professional development to include customer service and workshops, travel, lodging, etc.    </w:t>
            </w:r>
          </w:p>
        </w:tc>
        <w:tc>
          <w:tcPr>
            <w:tcW w:w="2172" w:type="dxa"/>
            <w:shd w:val="clear" w:color="auto" w:fill="auto"/>
          </w:tcPr>
          <w:p w:rsidR="00207443" w:rsidRDefault="006B119F">
            <w:pPr>
              <w:spacing w:after="0" w:line="240" w:lineRule="auto"/>
              <w:rPr>
                <w:i/>
                <w:color w:val="000000"/>
              </w:rPr>
            </w:pPr>
            <w:r>
              <w:rPr>
                <w:color w:val="000000"/>
              </w:rPr>
              <w:t xml:space="preserve">Provide opportunities for professional development for consortium members faculty and staff. </w:t>
            </w:r>
          </w:p>
        </w:tc>
        <w:tc>
          <w:tcPr>
            <w:tcW w:w="2172" w:type="dxa"/>
            <w:shd w:val="clear" w:color="auto" w:fill="auto"/>
          </w:tcPr>
          <w:p w:rsidR="00207443" w:rsidRDefault="006B119F">
            <w:pPr>
              <w:spacing w:after="0" w:line="240" w:lineRule="auto"/>
              <w:rPr>
                <w:color w:val="000000"/>
              </w:rPr>
            </w:pPr>
            <w:r>
              <w:rPr>
                <w:color w:val="000000"/>
              </w:rPr>
              <w:t xml:space="preserve">Staff are more knowledgeable regarding programs/courses </w:t>
            </w:r>
            <w:r>
              <w:rPr>
                <w:color w:val="000000"/>
              </w:rPr>
              <w:t xml:space="preserve">and services provided by each member site. </w:t>
            </w:r>
          </w:p>
          <w:p w:rsidR="00207443" w:rsidRDefault="00207443">
            <w:pPr>
              <w:spacing w:after="0" w:line="240" w:lineRule="auto"/>
              <w:rPr>
                <w:color w:val="000000"/>
              </w:rPr>
            </w:pPr>
          </w:p>
          <w:p w:rsidR="00207443" w:rsidRDefault="006B119F">
            <w:pPr>
              <w:spacing w:after="0" w:line="240" w:lineRule="auto"/>
              <w:rPr>
                <w:i/>
                <w:color w:val="000000"/>
              </w:rPr>
            </w:pPr>
            <w:r>
              <w:rPr>
                <w:color w:val="000000"/>
              </w:rPr>
              <w:t>Staff are more capable of referring students from site to site.  </w:t>
            </w:r>
          </w:p>
        </w:tc>
        <w:tc>
          <w:tcPr>
            <w:tcW w:w="2172" w:type="dxa"/>
            <w:shd w:val="clear" w:color="auto" w:fill="auto"/>
          </w:tcPr>
          <w:p w:rsidR="00207443" w:rsidRDefault="006B119F">
            <w:pPr>
              <w:spacing w:after="0" w:line="240" w:lineRule="auto"/>
              <w:rPr>
                <w:color w:val="000000"/>
              </w:rPr>
            </w:pPr>
            <w:r>
              <w:rPr>
                <w:color w:val="000000"/>
              </w:rPr>
              <w:t>Increased participation by consortium staff members in professional development events.</w:t>
            </w:r>
          </w:p>
        </w:tc>
        <w:tc>
          <w:tcPr>
            <w:tcW w:w="2172" w:type="dxa"/>
            <w:shd w:val="clear" w:color="auto" w:fill="auto"/>
          </w:tcPr>
          <w:p w:rsidR="00207443" w:rsidRDefault="006B119F">
            <w:pPr>
              <w:spacing w:after="0" w:line="240" w:lineRule="auto"/>
              <w:rPr>
                <w:color w:val="000000"/>
              </w:rPr>
            </w:pPr>
            <w:r>
              <w:rPr>
                <w:color w:val="000000"/>
              </w:rPr>
              <w:t xml:space="preserve">Increase in referrals, enrollment, and student retention </w:t>
            </w:r>
            <w:r>
              <w:rPr>
                <w:color w:val="000000"/>
              </w:rPr>
              <w:t xml:space="preserve">at sites.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Improved customer service, leading to an improved Student experience and outcomes.</w:t>
            </w:r>
          </w:p>
          <w:p w:rsidR="00207443" w:rsidRDefault="00207443">
            <w:pPr>
              <w:spacing w:after="0" w:line="240" w:lineRule="auto"/>
              <w:rPr>
                <w:color w:val="000000"/>
              </w:rPr>
            </w:pPr>
          </w:p>
        </w:tc>
        <w:tc>
          <w:tcPr>
            <w:tcW w:w="2172" w:type="dxa"/>
            <w:shd w:val="clear" w:color="auto" w:fill="auto"/>
          </w:tcPr>
          <w:p w:rsidR="00207443" w:rsidRDefault="006B119F">
            <w:pPr>
              <w:spacing w:after="0" w:line="240" w:lineRule="auto"/>
              <w:rPr>
                <w:color w:val="000000"/>
              </w:rPr>
            </w:pPr>
            <w:r>
              <w:rPr>
                <w:color w:val="000000"/>
              </w:rPr>
              <w:t xml:space="preserve">Increase in referrals, enrollment, and student retention at sites.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Improved customer service leading to an improved Student experience and outcomes. </w:t>
            </w:r>
          </w:p>
          <w:p w:rsidR="00207443" w:rsidRDefault="00207443">
            <w:pPr>
              <w:spacing w:after="0" w:line="240" w:lineRule="auto"/>
              <w:rPr>
                <w:color w:val="000000"/>
              </w:rPr>
            </w:pPr>
          </w:p>
          <w:p w:rsidR="00207443" w:rsidRDefault="00207443">
            <w:pPr>
              <w:spacing w:after="0" w:line="240" w:lineRule="auto"/>
              <w:rPr>
                <w:color w:val="000000"/>
              </w:rPr>
            </w:pPr>
          </w:p>
        </w:tc>
      </w:tr>
      <w:tr w:rsidR="00207443">
        <w:tc>
          <w:tcPr>
            <w:tcW w:w="2172" w:type="dxa"/>
            <w:shd w:val="clear" w:color="auto" w:fill="auto"/>
          </w:tcPr>
          <w:p w:rsidR="00207443" w:rsidRDefault="006B119F">
            <w:pPr>
              <w:spacing w:after="0" w:line="240" w:lineRule="auto"/>
              <w:rPr>
                <w:color w:val="000000"/>
              </w:rPr>
            </w:pPr>
            <w:r>
              <w:rPr>
                <w:color w:val="000000"/>
              </w:rPr>
              <w:t xml:space="preserve">Funding for research/survey consultants. </w:t>
            </w:r>
          </w:p>
        </w:tc>
        <w:tc>
          <w:tcPr>
            <w:tcW w:w="2172" w:type="dxa"/>
            <w:shd w:val="clear" w:color="auto" w:fill="auto"/>
          </w:tcPr>
          <w:p w:rsidR="00207443" w:rsidRDefault="006B119F">
            <w:pPr>
              <w:spacing w:after="0" w:line="240" w:lineRule="auto"/>
              <w:rPr>
                <w:color w:val="000000"/>
              </w:rPr>
            </w:pPr>
            <w:r>
              <w:rPr>
                <w:color w:val="000000"/>
              </w:rPr>
              <w:t>Continue to evaluate the needs of our community.  </w:t>
            </w:r>
          </w:p>
        </w:tc>
        <w:tc>
          <w:tcPr>
            <w:tcW w:w="2172" w:type="dxa"/>
            <w:shd w:val="clear" w:color="auto" w:fill="auto"/>
          </w:tcPr>
          <w:p w:rsidR="00207443" w:rsidRDefault="006B119F">
            <w:pPr>
              <w:spacing w:after="0" w:line="240" w:lineRule="auto"/>
              <w:rPr>
                <w:color w:val="000000"/>
              </w:rPr>
            </w:pPr>
            <w:r>
              <w:rPr>
                <w:color w:val="000000"/>
              </w:rPr>
              <w:t xml:space="preserve">Data will be gathered from community members (not-enrolled students) regarding educational needs and interests. </w:t>
            </w:r>
          </w:p>
        </w:tc>
        <w:tc>
          <w:tcPr>
            <w:tcW w:w="2172" w:type="dxa"/>
            <w:shd w:val="clear" w:color="auto" w:fill="auto"/>
          </w:tcPr>
          <w:p w:rsidR="00207443" w:rsidRDefault="006B119F">
            <w:pPr>
              <w:spacing w:after="0" w:line="240" w:lineRule="auto"/>
              <w:rPr>
                <w:color w:val="000000"/>
              </w:rPr>
            </w:pPr>
            <w:r>
              <w:rPr>
                <w:color w:val="000000"/>
              </w:rPr>
              <w:t>Consortium will use the data for its annual planni</w:t>
            </w:r>
            <w:r>
              <w:rPr>
                <w:color w:val="000000"/>
              </w:rPr>
              <w:t xml:space="preserve">ng purposes and evaluation activities. </w:t>
            </w:r>
          </w:p>
        </w:tc>
        <w:tc>
          <w:tcPr>
            <w:tcW w:w="2172" w:type="dxa"/>
            <w:shd w:val="clear" w:color="auto" w:fill="auto"/>
          </w:tcPr>
          <w:p w:rsidR="00207443" w:rsidRDefault="006B119F">
            <w:pPr>
              <w:spacing w:after="0" w:line="240" w:lineRule="auto"/>
              <w:rPr>
                <w:color w:val="000000"/>
              </w:rPr>
            </w:pPr>
            <w:r>
              <w:rPr>
                <w:color w:val="000000"/>
              </w:rPr>
              <w:t xml:space="preserve">Consortium will use the data for its future 3-year planning purposes and evaluation activities. </w:t>
            </w:r>
          </w:p>
          <w:p w:rsidR="00207443" w:rsidRDefault="006B119F">
            <w:pPr>
              <w:spacing w:after="0" w:line="240" w:lineRule="auto"/>
              <w:rPr>
                <w:color w:val="000000"/>
              </w:rPr>
            </w:pPr>
            <w:r>
              <w:rPr>
                <w:color w:val="000000"/>
              </w:rPr>
              <w:t xml:space="preserve">Using the data to inform member site programs and services. </w:t>
            </w:r>
          </w:p>
        </w:tc>
        <w:tc>
          <w:tcPr>
            <w:tcW w:w="2172" w:type="dxa"/>
            <w:shd w:val="clear" w:color="auto" w:fill="auto"/>
          </w:tcPr>
          <w:p w:rsidR="00207443" w:rsidRDefault="006B119F">
            <w:pPr>
              <w:spacing w:after="0" w:line="240" w:lineRule="auto"/>
              <w:rPr>
                <w:color w:val="000000"/>
              </w:rPr>
            </w:pPr>
            <w:r>
              <w:rPr>
                <w:color w:val="000000"/>
              </w:rPr>
              <w:t>Consortium will use the data for its future 3-year plannin</w:t>
            </w:r>
            <w:r>
              <w:rPr>
                <w:color w:val="000000"/>
              </w:rPr>
              <w:t xml:space="preserve">g purposes and evaluation activities. </w:t>
            </w:r>
          </w:p>
        </w:tc>
      </w:tr>
      <w:tr w:rsidR="00207443">
        <w:tc>
          <w:tcPr>
            <w:tcW w:w="2172" w:type="dxa"/>
            <w:shd w:val="clear" w:color="auto" w:fill="auto"/>
          </w:tcPr>
          <w:p w:rsidR="00207443" w:rsidRDefault="006B119F">
            <w:pPr>
              <w:spacing w:after="0" w:line="240" w:lineRule="auto"/>
              <w:rPr>
                <w:color w:val="000000"/>
              </w:rPr>
            </w:pPr>
            <w:r>
              <w:rPr>
                <w:color w:val="000000"/>
              </w:rPr>
              <w:t>Evaluate current enrollment and intake processes.</w:t>
            </w:r>
          </w:p>
        </w:tc>
        <w:tc>
          <w:tcPr>
            <w:tcW w:w="2172" w:type="dxa"/>
            <w:shd w:val="clear" w:color="auto" w:fill="auto"/>
          </w:tcPr>
          <w:p w:rsidR="00207443" w:rsidRDefault="006B119F">
            <w:pPr>
              <w:spacing w:after="0" w:line="240" w:lineRule="auto"/>
              <w:rPr>
                <w:color w:val="000000"/>
              </w:rPr>
            </w:pPr>
            <w:r>
              <w:rPr>
                <w:color w:val="000000"/>
              </w:rPr>
              <w:t xml:space="preserve">Align application /registration and related intake processes across the member sites. </w:t>
            </w:r>
          </w:p>
        </w:tc>
        <w:tc>
          <w:tcPr>
            <w:tcW w:w="2172" w:type="dxa"/>
            <w:shd w:val="clear" w:color="auto" w:fill="auto"/>
          </w:tcPr>
          <w:p w:rsidR="00207443" w:rsidRDefault="006B119F">
            <w:pPr>
              <w:spacing w:after="0" w:line="240" w:lineRule="auto"/>
              <w:rPr>
                <w:color w:val="000000"/>
              </w:rPr>
            </w:pPr>
            <w:r>
              <w:rPr>
                <w:color w:val="000000"/>
              </w:rPr>
              <w:t>Application/registration and related intake processes are updated to include al</w:t>
            </w:r>
            <w:r>
              <w:rPr>
                <w:color w:val="000000"/>
              </w:rPr>
              <w:t>l data required for reporting.</w:t>
            </w:r>
          </w:p>
          <w:p w:rsidR="00207443" w:rsidRDefault="006B119F">
            <w:pPr>
              <w:spacing w:after="0" w:line="240" w:lineRule="auto"/>
              <w:rPr>
                <w:color w:val="000000"/>
              </w:rPr>
            </w:pPr>
            <w:r>
              <w:rPr>
                <w:color w:val="000000"/>
              </w:rPr>
              <w:lastRenderedPageBreak/>
              <w:t xml:space="preserve">Application/registration and related intake processes are more aligned between the four sites. </w:t>
            </w:r>
          </w:p>
        </w:tc>
        <w:tc>
          <w:tcPr>
            <w:tcW w:w="2172" w:type="dxa"/>
            <w:shd w:val="clear" w:color="auto" w:fill="auto"/>
          </w:tcPr>
          <w:p w:rsidR="00207443" w:rsidRDefault="006B119F">
            <w:pPr>
              <w:spacing w:after="0" w:line="240" w:lineRule="auto"/>
              <w:rPr>
                <w:color w:val="000000"/>
              </w:rPr>
            </w:pPr>
            <w:r>
              <w:rPr>
                <w:color w:val="000000"/>
              </w:rPr>
              <w:lastRenderedPageBreak/>
              <w:t>Data gathered /maintained by each site will become more comparable and facilitate easier reporting.</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Easier to transfer between M</w:t>
            </w:r>
            <w:r>
              <w:rPr>
                <w:color w:val="000000"/>
              </w:rPr>
              <w:t xml:space="preserve">PAEC consortium partners. </w:t>
            </w:r>
          </w:p>
        </w:tc>
        <w:tc>
          <w:tcPr>
            <w:tcW w:w="2172" w:type="dxa"/>
            <w:shd w:val="clear" w:color="auto" w:fill="auto"/>
          </w:tcPr>
          <w:p w:rsidR="00207443" w:rsidRDefault="006B119F">
            <w:pPr>
              <w:spacing w:after="0" w:line="240" w:lineRule="auto"/>
              <w:rPr>
                <w:color w:val="000000"/>
              </w:rPr>
            </w:pPr>
            <w:r>
              <w:rPr>
                <w:color w:val="000000"/>
              </w:rPr>
              <w:lastRenderedPageBreak/>
              <w:t xml:space="preserve">Reporting will be easier due to aligned intake processes.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transfer rate to community college.</w:t>
            </w:r>
          </w:p>
        </w:tc>
        <w:tc>
          <w:tcPr>
            <w:tcW w:w="2172" w:type="dxa"/>
            <w:shd w:val="clear" w:color="auto" w:fill="auto"/>
          </w:tcPr>
          <w:p w:rsidR="00207443" w:rsidRDefault="006B119F">
            <w:pPr>
              <w:spacing w:after="0" w:line="240" w:lineRule="auto"/>
              <w:rPr>
                <w:color w:val="000000"/>
              </w:rPr>
            </w:pPr>
            <w:r>
              <w:rPr>
                <w:color w:val="000000"/>
              </w:rPr>
              <w:t xml:space="preserve">Improved customer service, </w:t>
            </w:r>
            <w:r w:rsidR="004F63BB">
              <w:rPr>
                <w:color w:val="000000"/>
              </w:rPr>
              <w:t>referrals between</w:t>
            </w:r>
            <w:r>
              <w:rPr>
                <w:color w:val="000000"/>
              </w:rPr>
              <w:t xml:space="preserve"> members leading to an improved student experience </w:t>
            </w:r>
            <w:r>
              <w:rPr>
                <w:color w:val="000000"/>
              </w:rPr>
              <w:lastRenderedPageBreak/>
              <w:t>and outcomes Consortium wide.</w:t>
            </w:r>
          </w:p>
        </w:tc>
      </w:tr>
      <w:tr w:rsidR="00207443">
        <w:tc>
          <w:tcPr>
            <w:tcW w:w="2172" w:type="dxa"/>
            <w:shd w:val="clear" w:color="auto" w:fill="auto"/>
          </w:tcPr>
          <w:p w:rsidR="00207443" w:rsidRDefault="006B119F">
            <w:pPr>
              <w:spacing w:after="0" w:line="240" w:lineRule="auto"/>
              <w:rPr>
                <w:color w:val="38761D"/>
              </w:rPr>
            </w:pPr>
            <w:r>
              <w:rPr>
                <w:color w:val="000000"/>
              </w:rPr>
              <w:lastRenderedPageBreak/>
              <w:t>College day: MPC.</w:t>
            </w:r>
            <w:r>
              <w:rPr>
                <w:color w:val="38761D"/>
              </w:rPr>
              <w:t xml:space="preserve"> </w:t>
            </w:r>
          </w:p>
        </w:tc>
        <w:tc>
          <w:tcPr>
            <w:tcW w:w="2172" w:type="dxa"/>
            <w:shd w:val="clear" w:color="auto" w:fill="auto"/>
          </w:tcPr>
          <w:p w:rsidR="00207443" w:rsidRDefault="006B119F">
            <w:pPr>
              <w:spacing w:after="0" w:line="240" w:lineRule="auto"/>
              <w:rPr>
                <w:color w:val="000000"/>
              </w:rPr>
            </w:pPr>
            <w:r>
              <w:rPr>
                <w:color w:val="000000"/>
              </w:rPr>
              <w:t xml:space="preserve">MPC </w:t>
            </w:r>
            <w:r>
              <w:t>faculty</w:t>
            </w:r>
            <w:r>
              <w:rPr>
                <w:color w:val="000000"/>
              </w:rPr>
              <w:t xml:space="preserve"> visit AD Ed locations / and or Students visit MPC to facilitate. Understanding the progression of education to college certification, creating familiarity, education and comfort for Adult Ed Students to attend college etc.</w:t>
            </w:r>
          </w:p>
        </w:tc>
        <w:tc>
          <w:tcPr>
            <w:tcW w:w="2172" w:type="dxa"/>
            <w:shd w:val="clear" w:color="auto" w:fill="auto"/>
          </w:tcPr>
          <w:p w:rsidR="00207443" w:rsidRDefault="006B119F">
            <w:pPr>
              <w:spacing w:after="0" w:line="240" w:lineRule="auto"/>
              <w:rPr>
                <w:color w:val="000000"/>
              </w:rPr>
            </w:pPr>
            <w:r>
              <w:rPr>
                <w:color w:val="000000"/>
              </w:rPr>
              <w:t>Increase of Ad. ED students tran</w:t>
            </w:r>
            <w:r>
              <w:rPr>
                <w:color w:val="000000"/>
              </w:rPr>
              <w:t xml:space="preserve">sitioning to </w:t>
            </w:r>
            <w:r w:rsidR="004F63BB">
              <w:rPr>
                <w:color w:val="000000"/>
              </w:rPr>
              <w:t>2-year</w:t>
            </w:r>
            <w:r>
              <w:rPr>
                <w:color w:val="000000"/>
              </w:rPr>
              <w:t xml:space="preserve"> institutions.</w:t>
            </w:r>
          </w:p>
        </w:tc>
        <w:tc>
          <w:tcPr>
            <w:tcW w:w="2172" w:type="dxa"/>
            <w:shd w:val="clear" w:color="auto" w:fill="auto"/>
          </w:tcPr>
          <w:p w:rsidR="00207443" w:rsidRDefault="006B119F">
            <w:pPr>
              <w:spacing w:after="0" w:line="240" w:lineRule="auto"/>
              <w:rPr>
                <w:color w:val="000000"/>
              </w:rPr>
            </w:pPr>
            <w:r>
              <w:rPr>
                <w:color w:val="000000"/>
              </w:rPr>
              <w:t>Increased enrollment in training and or short certificate programs at MPC for our Adult Ed population.</w:t>
            </w:r>
          </w:p>
        </w:tc>
        <w:tc>
          <w:tcPr>
            <w:tcW w:w="2172" w:type="dxa"/>
            <w:shd w:val="clear" w:color="auto" w:fill="auto"/>
          </w:tcPr>
          <w:p w:rsidR="00207443" w:rsidRDefault="006B119F">
            <w:pPr>
              <w:spacing w:after="0" w:line="240" w:lineRule="auto"/>
              <w:rPr>
                <w:color w:val="000000"/>
              </w:rPr>
            </w:pPr>
            <w:r>
              <w:rPr>
                <w:color w:val="000000"/>
              </w:rPr>
              <w:t xml:space="preserve">Increased education </w:t>
            </w:r>
            <w:proofErr w:type="gramStart"/>
            <w:r>
              <w:rPr>
                <w:color w:val="000000"/>
              </w:rPr>
              <w:t>/  training</w:t>
            </w:r>
            <w:proofErr w:type="gramEnd"/>
            <w:r>
              <w:rPr>
                <w:color w:val="000000"/>
              </w:rPr>
              <w:t xml:space="preserve"> for our Adult Ed population, and or an increase in short certificate completions.</w:t>
            </w:r>
          </w:p>
        </w:tc>
        <w:tc>
          <w:tcPr>
            <w:tcW w:w="2172" w:type="dxa"/>
            <w:shd w:val="clear" w:color="auto" w:fill="auto"/>
          </w:tcPr>
          <w:p w:rsidR="00207443" w:rsidRDefault="006B119F">
            <w:pPr>
              <w:spacing w:after="0" w:line="240" w:lineRule="auto"/>
              <w:rPr>
                <w:color w:val="000000"/>
              </w:rPr>
            </w:pPr>
            <w:r>
              <w:rPr>
                <w:color w:val="000000"/>
              </w:rPr>
              <w:t>Track</w:t>
            </w:r>
            <w:r>
              <w:rPr>
                <w:color w:val="000000"/>
              </w:rPr>
              <w:t xml:space="preserve">able employment gains for our Ad Ed students in </w:t>
            </w:r>
            <w:r w:rsidR="004F63BB">
              <w:rPr>
                <w:color w:val="000000"/>
              </w:rPr>
              <w:t>CTE field</w:t>
            </w:r>
            <w:r>
              <w:rPr>
                <w:color w:val="000000"/>
              </w:rPr>
              <w:t xml:space="preserve"> of study.</w:t>
            </w:r>
          </w:p>
        </w:tc>
      </w:tr>
      <w:tr w:rsidR="00207443">
        <w:tc>
          <w:tcPr>
            <w:tcW w:w="2172" w:type="dxa"/>
            <w:shd w:val="clear" w:color="auto" w:fill="auto"/>
          </w:tcPr>
          <w:p w:rsidR="00207443" w:rsidRDefault="006B119F">
            <w:pPr>
              <w:spacing w:after="0" w:line="240" w:lineRule="auto"/>
              <w:rPr>
                <w:color w:val="000000"/>
              </w:rPr>
            </w:pPr>
            <w:r>
              <w:rPr>
                <w:color w:val="000000"/>
              </w:rPr>
              <w:t>Accurate programs/reports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Time</w:t>
            </w:r>
          </w:p>
          <w:p w:rsidR="00207443" w:rsidRDefault="00207443">
            <w:pPr>
              <w:spacing w:after="0" w:line="240" w:lineRule="auto"/>
              <w:rPr>
                <w:color w:val="000000"/>
              </w:rPr>
            </w:pPr>
          </w:p>
          <w:p w:rsidR="00207443" w:rsidRDefault="00207443">
            <w:pPr>
              <w:spacing w:after="0" w:line="240" w:lineRule="auto"/>
              <w:rPr>
                <w:color w:val="000000"/>
              </w:rPr>
            </w:pPr>
          </w:p>
        </w:tc>
        <w:tc>
          <w:tcPr>
            <w:tcW w:w="2172" w:type="dxa"/>
            <w:shd w:val="clear" w:color="auto" w:fill="auto"/>
          </w:tcPr>
          <w:p w:rsidR="00207443" w:rsidRDefault="006B119F">
            <w:pPr>
              <w:spacing w:after="0" w:line="240" w:lineRule="auto"/>
              <w:rPr>
                <w:color w:val="000000"/>
              </w:rPr>
            </w:pPr>
            <w:r>
              <w:rPr>
                <w:color w:val="000000"/>
              </w:rPr>
              <w:t xml:space="preserve">Complete audit of </w:t>
            </w:r>
            <w:proofErr w:type="gramStart"/>
            <w:r>
              <w:rPr>
                <w:color w:val="000000"/>
              </w:rPr>
              <w:t xml:space="preserve">all  </w:t>
            </w:r>
            <w:r>
              <w:rPr>
                <w:color w:val="000000"/>
              </w:rPr>
              <w:t>MPAEC</w:t>
            </w:r>
            <w:proofErr w:type="gramEnd"/>
            <w:r>
              <w:rPr>
                <w:color w:val="000000"/>
              </w:rPr>
              <w:t xml:space="preserve"> AEP Courses and Offerings, including enrollment, attendance, outcomes, funding, etc.</w:t>
            </w:r>
          </w:p>
        </w:tc>
        <w:tc>
          <w:tcPr>
            <w:tcW w:w="2172" w:type="dxa"/>
            <w:shd w:val="clear" w:color="auto" w:fill="auto"/>
          </w:tcPr>
          <w:p w:rsidR="00207443" w:rsidRDefault="00207443">
            <w:pPr>
              <w:spacing w:after="0" w:line="240" w:lineRule="auto"/>
              <w:rPr>
                <w:color w:val="000000"/>
              </w:rPr>
            </w:pPr>
          </w:p>
          <w:p w:rsidR="00207443" w:rsidRDefault="006B119F">
            <w:pPr>
              <w:spacing w:after="0" w:line="240" w:lineRule="auto"/>
              <w:rPr>
                <w:color w:val="000000"/>
              </w:rPr>
            </w:pPr>
            <w:r>
              <w:rPr>
                <w:color w:val="000000"/>
              </w:rPr>
              <w:t>MPAEC will complete audit of all MPAEC offerings by semester, site, program area/ industry/etc.</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MPAEC will create a map of AEP programs within the consortium</w:t>
            </w:r>
          </w:p>
        </w:tc>
        <w:tc>
          <w:tcPr>
            <w:tcW w:w="2172" w:type="dxa"/>
            <w:shd w:val="clear" w:color="auto" w:fill="auto"/>
          </w:tcPr>
          <w:p w:rsidR="00207443" w:rsidRDefault="006B119F">
            <w:pPr>
              <w:spacing w:after="0" w:line="240" w:lineRule="auto"/>
              <w:rPr>
                <w:color w:val="000000"/>
              </w:rPr>
            </w:pPr>
            <w:r>
              <w:rPr>
                <w:color w:val="000000"/>
              </w:rPr>
              <w:t>To be able to see mapped out all the offerings of MPAEC, review and cross market to students wher</w:t>
            </w:r>
            <w:r>
              <w:rPr>
                <w:color w:val="000000"/>
              </w:rPr>
              <w:t>e the program is offered.</w:t>
            </w:r>
          </w:p>
          <w:p w:rsidR="00207443" w:rsidRDefault="006B119F">
            <w:pPr>
              <w:spacing w:after="0" w:line="240" w:lineRule="auto"/>
              <w:rPr>
                <w:color w:val="000000"/>
              </w:rPr>
            </w:pPr>
            <w:r>
              <w:rPr>
                <w:color w:val="000000"/>
              </w:rPr>
              <w:t xml:space="preserve">Work as a team to streamline and build </w:t>
            </w:r>
            <w:proofErr w:type="spellStart"/>
            <w:r>
              <w:rPr>
                <w:color w:val="000000"/>
              </w:rPr>
              <w:t>each others</w:t>
            </w:r>
            <w:proofErr w:type="spellEnd"/>
            <w:r>
              <w:rPr>
                <w:color w:val="000000"/>
              </w:rPr>
              <w:t xml:space="preserve"> enrollment and availability of programs across consortium sites.</w:t>
            </w:r>
          </w:p>
        </w:tc>
        <w:tc>
          <w:tcPr>
            <w:tcW w:w="2172" w:type="dxa"/>
            <w:shd w:val="clear" w:color="auto" w:fill="auto"/>
          </w:tcPr>
          <w:p w:rsidR="00207443" w:rsidRDefault="006B119F">
            <w:pPr>
              <w:spacing w:after="0" w:line="240" w:lineRule="auto"/>
              <w:rPr>
                <w:color w:val="000000"/>
              </w:rPr>
            </w:pPr>
            <w:r>
              <w:rPr>
                <w:color w:val="000000"/>
              </w:rPr>
              <w:t>Increased ability to collaborate</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ability to create industry specific pathways</w:t>
            </w:r>
          </w:p>
        </w:tc>
        <w:tc>
          <w:tcPr>
            <w:tcW w:w="2172" w:type="dxa"/>
            <w:shd w:val="clear" w:color="auto" w:fill="auto"/>
          </w:tcPr>
          <w:p w:rsidR="00207443" w:rsidRDefault="006B119F">
            <w:pPr>
              <w:spacing w:after="0" w:line="240" w:lineRule="auto"/>
              <w:rPr>
                <w:color w:val="000000"/>
              </w:rPr>
            </w:pPr>
            <w:r>
              <w:rPr>
                <w:color w:val="000000"/>
              </w:rPr>
              <w:t>Increased ability to coll</w:t>
            </w:r>
            <w:r>
              <w:rPr>
                <w:color w:val="000000"/>
              </w:rPr>
              <w:t>aborate</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ability to create industry specific pathways</w:t>
            </w:r>
          </w:p>
        </w:tc>
      </w:tr>
    </w:tbl>
    <w:p w:rsidR="00207443" w:rsidRDefault="00207443">
      <w:pPr>
        <w:spacing w:after="0" w:line="240" w:lineRule="auto"/>
        <w:rPr>
          <w:sz w:val="4"/>
          <w:szCs w:val="4"/>
        </w:rPr>
      </w:pPr>
    </w:p>
    <w:tbl>
      <w:tblPr>
        <w:tblStyle w:val="a6"/>
        <w:tblW w:w="13005" w:type="dxa"/>
        <w:tblInd w:w="-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7215"/>
        <w:gridCol w:w="5790"/>
      </w:tblGrid>
      <w:tr w:rsidR="00207443">
        <w:tc>
          <w:tcPr>
            <w:tcW w:w="7215" w:type="dxa"/>
            <w:shd w:val="clear" w:color="auto" w:fill="808080"/>
            <w:vAlign w:val="center"/>
          </w:tcPr>
          <w:p w:rsidR="00207443" w:rsidRDefault="006B119F">
            <w:pPr>
              <w:spacing w:after="0" w:line="240" w:lineRule="auto"/>
              <w:jc w:val="center"/>
              <w:rPr>
                <w:b/>
                <w:color w:val="FFFFFF"/>
                <w:sz w:val="18"/>
                <w:szCs w:val="18"/>
              </w:rPr>
            </w:pPr>
            <w:r>
              <w:rPr>
                <w:b/>
                <w:color w:val="FFFFFF"/>
                <w:sz w:val="18"/>
                <w:szCs w:val="18"/>
              </w:rPr>
              <w:t>Assumptions</w:t>
            </w:r>
          </w:p>
        </w:tc>
        <w:tc>
          <w:tcPr>
            <w:tcW w:w="5790" w:type="dxa"/>
            <w:shd w:val="clear" w:color="auto" w:fill="808080"/>
            <w:vAlign w:val="center"/>
          </w:tcPr>
          <w:p w:rsidR="00207443" w:rsidRDefault="006B119F">
            <w:pPr>
              <w:spacing w:after="0" w:line="240" w:lineRule="auto"/>
              <w:jc w:val="center"/>
              <w:rPr>
                <w:b/>
                <w:color w:val="FFFFFF"/>
                <w:sz w:val="18"/>
                <w:szCs w:val="18"/>
              </w:rPr>
            </w:pPr>
            <w:r>
              <w:rPr>
                <w:b/>
                <w:color w:val="FFFFFF"/>
                <w:sz w:val="18"/>
                <w:szCs w:val="18"/>
              </w:rPr>
              <w:t>External Factors</w:t>
            </w:r>
          </w:p>
        </w:tc>
      </w:tr>
      <w:tr w:rsidR="00207443">
        <w:trPr>
          <w:trHeight w:val="1880"/>
        </w:trPr>
        <w:tc>
          <w:tcPr>
            <w:tcW w:w="7215" w:type="dxa"/>
            <w:shd w:val="clear" w:color="auto" w:fill="auto"/>
          </w:tcPr>
          <w:p w:rsidR="00207443" w:rsidRPr="004F63BB" w:rsidRDefault="006B119F" w:rsidP="004F63BB">
            <w:pPr>
              <w:pStyle w:val="ListParagraph"/>
              <w:numPr>
                <w:ilvl w:val="0"/>
                <w:numId w:val="13"/>
              </w:numPr>
              <w:spacing w:after="0" w:line="240" w:lineRule="auto"/>
              <w:rPr>
                <w:color w:val="000000"/>
              </w:rPr>
            </w:pPr>
            <w:r w:rsidRPr="004F63BB">
              <w:rPr>
                <w:color w:val="000000"/>
              </w:rPr>
              <w:lastRenderedPageBreak/>
              <w:t>MPAEC will continue to allocate a portion of our monies to support consortium-wide activities.</w:t>
            </w:r>
          </w:p>
          <w:p w:rsidR="00207443" w:rsidRPr="004F63BB" w:rsidRDefault="006B119F" w:rsidP="004F63BB">
            <w:pPr>
              <w:pStyle w:val="ListParagraph"/>
              <w:numPr>
                <w:ilvl w:val="0"/>
                <w:numId w:val="13"/>
              </w:numPr>
              <w:spacing w:after="0" w:line="240" w:lineRule="auto"/>
              <w:rPr>
                <w:color w:val="000000"/>
              </w:rPr>
            </w:pPr>
            <w:r w:rsidRPr="004F63BB">
              <w:rPr>
                <w:color w:val="000000"/>
              </w:rPr>
              <w:t>MPAEC will leverage all available resources to increase capacity of all AE programs in the region.</w:t>
            </w:r>
          </w:p>
          <w:p w:rsidR="00207443" w:rsidRDefault="00207443">
            <w:pPr>
              <w:spacing w:after="0" w:line="240" w:lineRule="auto"/>
              <w:rPr>
                <w:color w:val="000000"/>
              </w:rPr>
            </w:pPr>
          </w:p>
          <w:p w:rsidR="00207443" w:rsidRDefault="00207443">
            <w:pPr>
              <w:spacing w:after="0" w:line="240" w:lineRule="auto"/>
              <w:rPr>
                <w:color w:val="000000"/>
              </w:rPr>
            </w:pPr>
          </w:p>
        </w:tc>
        <w:tc>
          <w:tcPr>
            <w:tcW w:w="5790" w:type="dxa"/>
            <w:shd w:val="clear" w:color="auto" w:fill="auto"/>
          </w:tcPr>
          <w:p w:rsidR="00207443" w:rsidRPr="004F63BB" w:rsidRDefault="006B119F" w:rsidP="004F63BB">
            <w:pPr>
              <w:pStyle w:val="ListParagraph"/>
              <w:numPr>
                <w:ilvl w:val="0"/>
                <w:numId w:val="13"/>
              </w:numPr>
              <w:spacing w:after="0" w:line="240" w:lineRule="auto"/>
              <w:rPr>
                <w:color w:val="000000"/>
              </w:rPr>
            </w:pPr>
            <w:r w:rsidRPr="004F63BB">
              <w:rPr>
                <w:color w:val="000000"/>
              </w:rPr>
              <w:t>The difficulties of finding highly qualified teaching candi</w:t>
            </w:r>
            <w:r w:rsidRPr="004F63BB">
              <w:rPr>
                <w:color w:val="000000"/>
              </w:rPr>
              <w:t>dates.</w:t>
            </w:r>
          </w:p>
          <w:p w:rsidR="00207443" w:rsidRPr="004F63BB" w:rsidRDefault="006B119F" w:rsidP="004F63BB">
            <w:pPr>
              <w:pStyle w:val="ListParagraph"/>
              <w:numPr>
                <w:ilvl w:val="0"/>
                <w:numId w:val="13"/>
              </w:numPr>
              <w:spacing w:after="0" w:line="240" w:lineRule="auto"/>
              <w:rPr>
                <w:color w:val="000000"/>
              </w:rPr>
            </w:pPr>
            <w:r w:rsidRPr="004F63BB">
              <w:rPr>
                <w:color w:val="000000"/>
              </w:rPr>
              <w:t>The remoteness and environmental characteristics of some of the communities we serve.</w:t>
            </w:r>
          </w:p>
          <w:p w:rsidR="00207443" w:rsidRPr="004F63BB" w:rsidRDefault="006B119F" w:rsidP="004F63BB">
            <w:pPr>
              <w:pStyle w:val="ListParagraph"/>
              <w:numPr>
                <w:ilvl w:val="0"/>
                <w:numId w:val="13"/>
              </w:numPr>
              <w:spacing w:after="0" w:line="240" w:lineRule="auto"/>
              <w:rPr>
                <w:color w:val="000000"/>
              </w:rPr>
            </w:pPr>
            <w:r w:rsidRPr="004F63BB">
              <w:rPr>
                <w:color w:val="000000"/>
              </w:rPr>
              <w:t xml:space="preserve">The absence of a living wage and the impact on the students MPAEC serves. </w:t>
            </w:r>
          </w:p>
          <w:p w:rsidR="00207443" w:rsidRPr="004F63BB" w:rsidRDefault="006B119F" w:rsidP="004F63BB">
            <w:pPr>
              <w:pStyle w:val="ListParagraph"/>
              <w:numPr>
                <w:ilvl w:val="0"/>
                <w:numId w:val="13"/>
              </w:numPr>
              <w:spacing w:after="0" w:line="240" w:lineRule="auto"/>
              <w:rPr>
                <w:color w:val="000000"/>
              </w:rPr>
            </w:pPr>
            <w:r w:rsidRPr="004F63BB">
              <w:rPr>
                <w:color w:val="000000"/>
              </w:rPr>
              <w:t>Current market wages in industries within our MPAEC region.</w:t>
            </w:r>
          </w:p>
        </w:tc>
      </w:tr>
    </w:tbl>
    <w:p w:rsidR="00207443" w:rsidRDefault="006B119F">
      <w:pPr>
        <w:pStyle w:val="Heading3"/>
        <w:widowControl w:val="0"/>
        <w:spacing w:after="0" w:line="276" w:lineRule="auto"/>
        <w:rPr>
          <w:i/>
          <w:color w:val="757171"/>
          <w:sz w:val="20"/>
          <w:szCs w:val="20"/>
        </w:rPr>
      </w:pPr>
      <w:bookmarkStart w:id="21" w:name="_xq9rwhnol719" w:colFirst="0" w:colLast="0"/>
      <w:bookmarkEnd w:id="21"/>
      <w:r>
        <w:t>GOAL #1 Progress Indicators</w:t>
      </w:r>
    </w:p>
    <w:tbl>
      <w:tblPr>
        <w:tblStyle w:val="a7"/>
        <w:tblW w:w="12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5"/>
        <w:gridCol w:w="12030"/>
      </w:tblGrid>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b/>
                <w:color w:val="000000"/>
              </w:rPr>
            </w:pPr>
            <w:r>
              <w:rPr>
                <w:color w:val="000000"/>
              </w:rPr>
              <w:t>1</w:t>
            </w:r>
            <w:r>
              <w:rPr>
                <w:b/>
                <w:color w:val="000000"/>
              </w:rPr>
              <w:t>.</w:t>
            </w:r>
          </w:p>
        </w:tc>
        <w:tc>
          <w:tcPr>
            <w:tcW w:w="120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2022, increase enrollment in the consortium by 5% each year compared to 2017-2018 data, with an emphasis on data identified areas/regions of high need.</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2.</w:t>
            </w:r>
          </w:p>
        </w:tc>
        <w:tc>
          <w:tcPr>
            <w:tcW w:w="120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highlight w:val="yellow"/>
              </w:rPr>
            </w:pPr>
            <w:r>
              <w:rPr>
                <w:color w:val="000000"/>
              </w:rPr>
              <w:t xml:space="preserve">By January 2022, MPAEC will increase awareness of consortium services through marketing </w:t>
            </w:r>
            <w:r>
              <w:rPr>
                <w:color w:val="000000"/>
              </w:rPr>
              <w:t xml:space="preserve">and outreach to the Monterey Peninsula service areas as demonstrated by a 5% increase in number of individuals indicating awareness of adult school programming in community surveys administered by the consortium. </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3.</w:t>
            </w:r>
          </w:p>
        </w:tc>
        <w:tc>
          <w:tcPr>
            <w:tcW w:w="120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 xml:space="preserve">By June 30, 2020, MPAEC will establish an online presence to provide marketing and outreach to inform students from targeted areas (identified through data analysis) about programs and services that support their education and/or career goals. </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4.</w:t>
            </w:r>
          </w:p>
        </w:tc>
        <w:tc>
          <w:tcPr>
            <w:tcW w:w="120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w:t>
            </w:r>
            <w:r>
              <w:rPr>
                <w:color w:val="000000"/>
              </w:rPr>
              <w:t xml:space="preserve"> 30, 2022, MPACE will increase customer service experience and staff awareness of partner programs as evidenced by a 10% increase in referrals.</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5.</w:t>
            </w:r>
          </w:p>
        </w:tc>
        <w:tc>
          <w:tcPr>
            <w:tcW w:w="120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1C4587"/>
              </w:rPr>
            </w:pPr>
            <w:r>
              <w:rPr>
                <w:color w:val="000000"/>
              </w:rPr>
              <w:t>By August 31, 2020, each member of the consortium will receive equitable funding based on enrollment and att</w:t>
            </w:r>
            <w:r>
              <w:rPr>
                <w:color w:val="000000"/>
              </w:rPr>
              <w:t>endance capacity and effectiveness in each of the 7 AEP areas.</w:t>
            </w:r>
          </w:p>
        </w:tc>
      </w:tr>
    </w:tbl>
    <w:p w:rsidR="00207443" w:rsidRDefault="00207443">
      <w:pPr>
        <w:spacing w:after="0" w:line="240" w:lineRule="auto"/>
      </w:pPr>
    </w:p>
    <w:p w:rsidR="00207443" w:rsidRDefault="006B119F">
      <w:pPr>
        <w:pStyle w:val="Heading3"/>
      </w:pPr>
      <w:bookmarkStart w:id="22" w:name="_fqhxbvhrco88" w:colFirst="0" w:colLast="0"/>
      <w:bookmarkEnd w:id="22"/>
      <w:r>
        <w:br w:type="page"/>
      </w:r>
    </w:p>
    <w:p w:rsidR="00207443" w:rsidRDefault="006B119F">
      <w:pPr>
        <w:pStyle w:val="Heading3"/>
        <w:rPr>
          <w:b w:val="0"/>
        </w:rPr>
      </w:pPr>
      <w:bookmarkStart w:id="23" w:name="_18h37oq6ugqv" w:colFirst="0" w:colLast="0"/>
      <w:bookmarkEnd w:id="23"/>
      <w:r>
        <w:lastRenderedPageBreak/>
        <w:t xml:space="preserve">GOAL #2: </w:t>
      </w:r>
      <w:r>
        <w:rPr>
          <w:b w:val="0"/>
        </w:rPr>
        <w:t xml:space="preserve">All adults in the region will have access to </w:t>
      </w:r>
      <w:r>
        <w:t>high quality adult education courses, programs, and services</w:t>
      </w:r>
      <w:r>
        <w:rPr>
          <w:b w:val="0"/>
        </w:rPr>
        <w:t xml:space="preserve"> that meet regional needs. </w:t>
      </w:r>
    </w:p>
    <w:tbl>
      <w:tblPr>
        <w:tblStyle w:val="a8"/>
        <w:tblW w:w="13020" w:type="dxa"/>
        <w:tblInd w:w="-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2170"/>
        <w:gridCol w:w="2170"/>
        <w:gridCol w:w="2170"/>
        <w:gridCol w:w="2170"/>
        <w:gridCol w:w="2170"/>
        <w:gridCol w:w="2170"/>
      </w:tblGrid>
      <w:tr w:rsidR="00207443">
        <w:tc>
          <w:tcPr>
            <w:tcW w:w="2170" w:type="dxa"/>
            <w:shd w:val="clear" w:color="auto" w:fill="002060"/>
            <w:vAlign w:val="center"/>
          </w:tcPr>
          <w:p w:rsidR="00207443" w:rsidRDefault="006B119F">
            <w:pPr>
              <w:spacing w:after="0" w:line="240" w:lineRule="auto"/>
              <w:jc w:val="center"/>
              <w:rPr>
                <w:b/>
                <w:color w:val="FFFFFF"/>
                <w:sz w:val="18"/>
                <w:szCs w:val="18"/>
              </w:rPr>
            </w:pPr>
            <w:r>
              <w:rPr>
                <w:b/>
                <w:color w:val="FFFFFF"/>
                <w:sz w:val="18"/>
                <w:szCs w:val="18"/>
              </w:rPr>
              <w:t>Inputs</w:t>
            </w:r>
          </w:p>
        </w:tc>
        <w:tc>
          <w:tcPr>
            <w:tcW w:w="2170" w:type="dxa"/>
            <w:shd w:val="clear" w:color="auto" w:fill="621E7C"/>
            <w:vAlign w:val="center"/>
          </w:tcPr>
          <w:p w:rsidR="00207443" w:rsidRDefault="006B119F">
            <w:pPr>
              <w:spacing w:after="0" w:line="240" w:lineRule="auto"/>
              <w:jc w:val="center"/>
              <w:rPr>
                <w:b/>
                <w:color w:val="FFFFFF"/>
                <w:sz w:val="18"/>
                <w:szCs w:val="18"/>
              </w:rPr>
            </w:pPr>
            <w:r>
              <w:rPr>
                <w:b/>
                <w:color w:val="FFFFFF"/>
                <w:sz w:val="18"/>
                <w:szCs w:val="18"/>
              </w:rPr>
              <w:t>Activities</w:t>
            </w:r>
          </w:p>
        </w:tc>
        <w:tc>
          <w:tcPr>
            <w:tcW w:w="2170" w:type="dxa"/>
            <w:shd w:val="clear" w:color="auto" w:fill="903F6C"/>
            <w:vAlign w:val="center"/>
          </w:tcPr>
          <w:p w:rsidR="00207443" w:rsidRDefault="006B119F">
            <w:pPr>
              <w:spacing w:after="0" w:line="240" w:lineRule="auto"/>
              <w:jc w:val="center"/>
              <w:rPr>
                <w:b/>
                <w:color w:val="FFFFFF"/>
                <w:sz w:val="18"/>
                <w:szCs w:val="18"/>
              </w:rPr>
            </w:pPr>
            <w:r>
              <w:rPr>
                <w:b/>
                <w:color w:val="FFFFFF"/>
                <w:sz w:val="18"/>
                <w:szCs w:val="18"/>
              </w:rPr>
              <w:t>Outputs</w:t>
            </w:r>
          </w:p>
        </w:tc>
        <w:tc>
          <w:tcPr>
            <w:tcW w:w="2170" w:type="dxa"/>
            <w:shd w:val="clear" w:color="auto" w:fill="B76059"/>
            <w:vAlign w:val="center"/>
          </w:tcPr>
          <w:p w:rsidR="00207443" w:rsidRDefault="006B119F">
            <w:pPr>
              <w:spacing w:after="0" w:line="240" w:lineRule="auto"/>
              <w:jc w:val="center"/>
              <w:rPr>
                <w:b/>
                <w:color w:val="FFFFFF"/>
                <w:sz w:val="18"/>
                <w:szCs w:val="18"/>
              </w:rPr>
            </w:pPr>
            <w:r>
              <w:rPr>
                <w:b/>
                <w:color w:val="FFFFFF"/>
                <w:sz w:val="18"/>
                <w:szCs w:val="18"/>
              </w:rPr>
              <w:t>Immediate (Short-Term) Outcomes</w:t>
            </w:r>
          </w:p>
        </w:tc>
        <w:tc>
          <w:tcPr>
            <w:tcW w:w="2170" w:type="dxa"/>
            <w:shd w:val="clear" w:color="auto" w:fill="DB8240"/>
            <w:vAlign w:val="center"/>
          </w:tcPr>
          <w:p w:rsidR="00207443" w:rsidRDefault="006B119F">
            <w:pPr>
              <w:spacing w:after="0" w:line="240" w:lineRule="auto"/>
              <w:jc w:val="center"/>
              <w:rPr>
                <w:b/>
                <w:color w:val="FFFFFF"/>
                <w:sz w:val="18"/>
                <w:szCs w:val="18"/>
              </w:rPr>
            </w:pPr>
            <w:r>
              <w:rPr>
                <w:b/>
                <w:color w:val="FFFFFF"/>
                <w:sz w:val="18"/>
                <w:szCs w:val="18"/>
              </w:rPr>
              <w:t>Intermediate Outcomes</w:t>
            </w:r>
          </w:p>
        </w:tc>
        <w:tc>
          <w:tcPr>
            <w:tcW w:w="2170" w:type="dxa"/>
            <w:shd w:val="clear" w:color="auto" w:fill="FFA500"/>
            <w:vAlign w:val="center"/>
          </w:tcPr>
          <w:p w:rsidR="00207443" w:rsidRDefault="006B119F">
            <w:pPr>
              <w:spacing w:after="0" w:line="240" w:lineRule="auto"/>
              <w:jc w:val="center"/>
              <w:rPr>
                <w:b/>
                <w:color w:val="FFFFFF"/>
                <w:sz w:val="18"/>
                <w:szCs w:val="18"/>
              </w:rPr>
            </w:pPr>
            <w:r>
              <w:rPr>
                <w:b/>
                <w:color w:val="FFFFFF"/>
                <w:sz w:val="18"/>
                <w:szCs w:val="18"/>
              </w:rPr>
              <w:t>Long-Term Outcomes / Impact</w:t>
            </w:r>
          </w:p>
        </w:tc>
      </w:tr>
      <w:tr w:rsidR="00207443">
        <w:tc>
          <w:tcPr>
            <w:tcW w:w="2170" w:type="dxa"/>
            <w:shd w:val="clear" w:color="auto" w:fill="auto"/>
          </w:tcPr>
          <w:p w:rsidR="00207443" w:rsidRDefault="006B119F">
            <w:pPr>
              <w:spacing w:after="0" w:line="240" w:lineRule="auto"/>
              <w:rPr>
                <w:color w:val="000000"/>
              </w:rPr>
            </w:pPr>
            <w:r>
              <w:rPr>
                <w:color w:val="000000"/>
              </w:rPr>
              <w:t>Data</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Time for collective analysis of data</w:t>
            </w:r>
          </w:p>
          <w:p w:rsidR="00207443" w:rsidRDefault="006B119F">
            <w:pPr>
              <w:spacing w:after="0" w:line="240" w:lineRule="auto"/>
              <w:rPr>
                <w:color w:val="000000"/>
              </w:rPr>
            </w:pPr>
            <w:r>
              <w:rPr>
                <w:color w:val="000000"/>
              </w:rPr>
              <w:t>Funding made available for communities in need</w:t>
            </w:r>
          </w:p>
          <w:p w:rsidR="00207443" w:rsidRDefault="006B119F">
            <w:pPr>
              <w:spacing w:after="0" w:line="240" w:lineRule="auto"/>
              <w:rPr>
                <w:color w:val="000000"/>
              </w:rPr>
            </w:pPr>
            <w:r>
              <w:rPr>
                <w:color w:val="000000"/>
              </w:rPr>
              <w:t>Process for setting priorities</w:t>
            </w:r>
          </w:p>
        </w:tc>
        <w:tc>
          <w:tcPr>
            <w:tcW w:w="2170" w:type="dxa"/>
            <w:shd w:val="clear" w:color="auto" w:fill="auto"/>
          </w:tcPr>
          <w:p w:rsidR="00207443" w:rsidRDefault="006B119F">
            <w:pPr>
              <w:spacing w:after="0" w:line="240" w:lineRule="auto"/>
              <w:rPr>
                <w:color w:val="000000"/>
              </w:rPr>
            </w:pPr>
            <w:r>
              <w:rPr>
                <w:color w:val="000000"/>
              </w:rPr>
              <w:t>Establish equitable access to services in communities of need based on census data utilizing MPAEC funding.</w:t>
            </w:r>
          </w:p>
          <w:p w:rsidR="00207443" w:rsidRDefault="006B119F">
            <w:pPr>
              <w:spacing w:after="0" w:line="240" w:lineRule="auto"/>
              <w:rPr>
                <w:color w:val="000000"/>
              </w:rPr>
            </w:pPr>
            <w:r>
              <w:rPr>
                <w:color w:val="000000"/>
              </w:rPr>
              <w:t>Establish new programs to service data identified communities of need.</w:t>
            </w:r>
          </w:p>
        </w:tc>
        <w:tc>
          <w:tcPr>
            <w:tcW w:w="2170" w:type="dxa"/>
            <w:shd w:val="clear" w:color="auto" w:fill="auto"/>
          </w:tcPr>
          <w:p w:rsidR="00207443" w:rsidRDefault="006B119F">
            <w:pPr>
              <w:spacing w:after="0" w:line="240" w:lineRule="auto"/>
              <w:rPr>
                <w:color w:val="000000"/>
              </w:rPr>
            </w:pPr>
            <w:r>
              <w:rPr>
                <w:color w:val="000000"/>
              </w:rPr>
              <w:t xml:space="preserve">MPAEC will </w:t>
            </w:r>
            <w:proofErr w:type="gramStart"/>
            <w:r>
              <w:rPr>
                <w:color w:val="000000"/>
              </w:rPr>
              <w:t>expand  ESL</w:t>
            </w:r>
            <w:proofErr w:type="gramEnd"/>
            <w:r>
              <w:rPr>
                <w:color w:val="000000"/>
              </w:rPr>
              <w:t xml:space="preserve"> and HSD offerings with a focus increased effectiveness</w:t>
            </w:r>
            <w:r>
              <w:rPr>
                <w:color w:val="000000"/>
              </w:rPr>
              <w:t xml:space="preserve"> as measured by student outcomes.</w:t>
            </w:r>
          </w:p>
          <w:p w:rsidR="00207443" w:rsidRDefault="00207443">
            <w:pPr>
              <w:spacing w:after="0" w:line="240" w:lineRule="auto"/>
              <w:rPr>
                <w:color w:val="000000"/>
              </w:rPr>
            </w:pP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Decrease in numbers of people needing services in identified areas.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 in HSD/ESL level gains and employment in underserved communities.</w:t>
            </w:r>
          </w:p>
        </w:tc>
        <w:tc>
          <w:tcPr>
            <w:tcW w:w="2170" w:type="dxa"/>
            <w:shd w:val="clear" w:color="auto" w:fill="auto"/>
          </w:tcPr>
          <w:p w:rsidR="00207443" w:rsidRDefault="006B119F">
            <w:pPr>
              <w:spacing w:after="0" w:line="240" w:lineRule="auto"/>
              <w:rPr>
                <w:color w:val="000000"/>
              </w:rPr>
            </w:pPr>
            <w:r>
              <w:rPr>
                <w:color w:val="000000"/>
              </w:rPr>
              <w:t>Decrease in numbers of people needing services (percentages) in identified areas.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 in HSD/ESL level gains and employment in MPAEC underserved communities.</w:t>
            </w:r>
          </w:p>
        </w:tc>
        <w:tc>
          <w:tcPr>
            <w:tcW w:w="2170" w:type="dxa"/>
            <w:shd w:val="clear" w:color="auto" w:fill="auto"/>
          </w:tcPr>
          <w:p w:rsidR="00207443" w:rsidRDefault="006B119F">
            <w:pPr>
              <w:spacing w:after="0" w:line="240" w:lineRule="auto"/>
              <w:rPr>
                <w:color w:val="000000"/>
              </w:rPr>
            </w:pPr>
            <w:r>
              <w:rPr>
                <w:color w:val="000000"/>
              </w:rPr>
              <w:t>Decrease in numbers of people needing services (percentages) in identified areas.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w:t>
            </w:r>
            <w:r>
              <w:rPr>
                <w:color w:val="000000"/>
              </w:rPr>
              <w:t>in HSD/ESL level gains and employment in MPAEC underserved communities.</w:t>
            </w:r>
          </w:p>
        </w:tc>
      </w:tr>
      <w:tr w:rsidR="00207443">
        <w:tc>
          <w:tcPr>
            <w:tcW w:w="2170" w:type="dxa"/>
            <w:shd w:val="clear" w:color="auto" w:fill="auto"/>
          </w:tcPr>
          <w:p w:rsidR="00207443" w:rsidRDefault="006B119F">
            <w:pPr>
              <w:spacing w:after="0" w:line="240" w:lineRule="auto"/>
              <w:rPr>
                <w:color w:val="000000"/>
              </w:rPr>
            </w:pPr>
            <w:r>
              <w:rPr>
                <w:color w:val="000000"/>
              </w:rPr>
              <w:t xml:space="preserve">Regular use of data in a process of Continuous Improvement. </w:t>
            </w:r>
          </w:p>
          <w:p w:rsidR="00207443" w:rsidRDefault="00207443">
            <w:pPr>
              <w:spacing w:after="0" w:line="240" w:lineRule="auto"/>
              <w:ind w:left="720"/>
              <w:rPr>
                <w:color w:val="000000"/>
              </w:rPr>
            </w:pP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Collection and analysis of data to include funding allocations, enrollment, and effectiveness related to per pupil spend</w:t>
            </w:r>
            <w:r>
              <w:rPr>
                <w:color w:val="000000"/>
              </w:rPr>
              <w:t>ing.</w:t>
            </w:r>
          </w:p>
        </w:tc>
        <w:tc>
          <w:tcPr>
            <w:tcW w:w="2170" w:type="dxa"/>
            <w:shd w:val="clear" w:color="auto" w:fill="auto"/>
          </w:tcPr>
          <w:p w:rsidR="00207443" w:rsidRDefault="006B119F">
            <w:pPr>
              <w:spacing w:after="0" w:line="240" w:lineRule="auto"/>
              <w:rPr>
                <w:color w:val="000000"/>
              </w:rPr>
            </w:pPr>
            <w:r>
              <w:rPr>
                <w:color w:val="000000"/>
              </w:rPr>
              <w:t xml:space="preserve">MPAEC will have regular access to transparent enrollment data, attendance data, </w:t>
            </w:r>
            <w:proofErr w:type="spellStart"/>
            <w:r>
              <w:rPr>
                <w:color w:val="000000"/>
              </w:rPr>
              <w:t>launchboard</w:t>
            </w:r>
            <w:proofErr w:type="spellEnd"/>
            <w:r>
              <w:rPr>
                <w:color w:val="000000"/>
              </w:rPr>
              <w:t xml:space="preserve"> data, census data, leveraged funds available and community input data to determine equitable allocations.</w:t>
            </w:r>
          </w:p>
          <w:p w:rsidR="00207443" w:rsidRDefault="006B119F">
            <w:pPr>
              <w:spacing w:after="0" w:line="240" w:lineRule="auto"/>
              <w:rPr>
                <w:color w:val="000000"/>
              </w:rPr>
            </w:pPr>
            <w:r>
              <w:rPr>
                <w:color w:val="000000"/>
              </w:rPr>
              <w:t>MPAEC will have transparency in data for all programs incl</w:t>
            </w:r>
            <w:r>
              <w:rPr>
                <w:color w:val="000000"/>
              </w:rPr>
              <w:t>uding enrollment vs attendance in AEP program areas, budgets and effectiveness of progra</w:t>
            </w:r>
            <w:r>
              <w:t>m</w:t>
            </w:r>
            <w:r>
              <w:rPr>
                <w:color w:val="000000"/>
              </w:rPr>
              <w:t>s.</w:t>
            </w:r>
          </w:p>
        </w:tc>
        <w:tc>
          <w:tcPr>
            <w:tcW w:w="2170" w:type="dxa"/>
            <w:shd w:val="clear" w:color="auto" w:fill="auto"/>
          </w:tcPr>
          <w:p w:rsidR="00207443" w:rsidRDefault="006B119F">
            <w:pPr>
              <w:spacing w:after="0" w:line="240" w:lineRule="auto"/>
              <w:rPr>
                <w:color w:val="000000"/>
              </w:rPr>
            </w:pPr>
            <w:r>
              <w:rPr>
                <w:color w:val="000000"/>
              </w:rPr>
              <w:t xml:space="preserve">Increased transparency </w:t>
            </w:r>
            <w:r w:rsidR="004F63BB">
              <w:rPr>
                <w:color w:val="000000"/>
              </w:rPr>
              <w:t>and a</w:t>
            </w:r>
            <w:r>
              <w:rPr>
                <w:color w:val="000000"/>
              </w:rPr>
              <w:t xml:space="preserve"> greater understanding of each other’s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Allow for informed choices so AEP money is spent effectively.</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More equitable distrib</w:t>
            </w:r>
            <w:r>
              <w:rPr>
                <w:color w:val="000000"/>
              </w:rPr>
              <w:t xml:space="preserve">ution of </w:t>
            </w:r>
            <w:r w:rsidR="004F63BB">
              <w:rPr>
                <w:color w:val="000000"/>
              </w:rPr>
              <w:t>resources based</w:t>
            </w:r>
            <w:r>
              <w:rPr>
                <w:color w:val="000000"/>
              </w:rPr>
              <w:t xml:space="preserve"> on enrollment, areas of need, and effectiveness.</w:t>
            </w:r>
          </w:p>
          <w:p w:rsidR="00207443" w:rsidRDefault="006B119F">
            <w:pPr>
              <w:spacing w:after="0" w:line="240" w:lineRule="auto"/>
              <w:rPr>
                <w:color w:val="000000"/>
              </w:rPr>
            </w:pPr>
            <w:r>
              <w:rPr>
                <w:color w:val="000000"/>
              </w:rPr>
              <w:t>Greater collaboration and cooperation amongst members.</w:t>
            </w: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 xml:space="preserve">Increased transparency </w:t>
            </w:r>
            <w:r w:rsidR="004F63BB">
              <w:rPr>
                <w:color w:val="000000"/>
              </w:rPr>
              <w:t>and a</w:t>
            </w:r>
            <w:r>
              <w:rPr>
                <w:color w:val="000000"/>
              </w:rPr>
              <w:t xml:space="preserve"> greater understanding of each other’s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Allow for informed choices so AEP money is spe</w:t>
            </w:r>
            <w:r>
              <w:rPr>
                <w:color w:val="000000"/>
              </w:rPr>
              <w:t>nt effectively.</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More equitable distribution of </w:t>
            </w:r>
            <w:r w:rsidR="004F63BB">
              <w:rPr>
                <w:color w:val="000000"/>
              </w:rPr>
              <w:t>resources based</w:t>
            </w:r>
            <w:r>
              <w:rPr>
                <w:color w:val="000000"/>
              </w:rPr>
              <w:t xml:space="preserve"> on enrollment, areas of need, and effectiveness.  </w:t>
            </w:r>
          </w:p>
          <w:p w:rsidR="00207443" w:rsidRDefault="006B119F">
            <w:pPr>
              <w:spacing w:after="0" w:line="240" w:lineRule="auto"/>
              <w:rPr>
                <w:color w:val="000000"/>
              </w:rPr>
            </w:pPr>
            <w:r>
              <w:rPr>
                <w:color w:val="000000"/>
              </w:rPr>
              <w:t>Greater collaboration and cooperation amongst members.</w:t>
            </w:r>
          </w:p>
          <w:p w:rsidR="00207443" w:rsidRDefault="00207443">
            <w:pPr>
              <w:spacing w:after="0" w:line="240" w:lineRule="auto"/>
              <w:ind w:left="720"/>
              <w:rPr>
                <w:color w:val="000000"/>
              </w:rPr>
            </w:pPr>
          </w:p>
        </w:tc>
        <w:tc>
          <w:tcPr>
            <w:tcW w:w="2170" w:type="dxa"/>
            <w:shd w:val="clear" w:color="auto" w:fill="auto"/>
          </w:tcPr>
          <w:p w:rsidR="00207443" w:rsidRDefault="006B119F">
            <w:pPr>
              <w:spacing w:after="0" w:line="240" w:lineRule="auto"/>
              <w:rPr>
                <w:color w:val="000000"/>
              </w:rPr>
            </w:pPr>
            <w:r>
              <w:rPr>
                <w:color w:val="000000"/>
              </w:rPr>
              <w:t xml:space="preserve">Increased transparency </w:t>
            </w:r>
            <w:r w:rsidR="004F63BB">
              <w:rPr>
                <w:color w:val="000000"/>
              </w:rPr>
              <w:t>and a</w:t>
            </w:r>
            <w:r>
              <w:rPr>
                <w:color w:val="000000"/>
              </w:rPr>
              <w:t xml:space="preserve"> greater understanding of each other’s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Allow</w:t>
            </w:r>
            <w:r>
              <w:rPr>
                <w:color w:val="000000"/>
              </w:rPr>
              <w:t xml:space="preserve"> for informed choices so AEP money is spent effectively.</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More equitable distribution of </w:t>
            </w:r>
            <w:r w:rsidR="004F63BB">
              <w:rPr>
                <w:color w:val="000000"/>
              </w:rPr>
              <w:t>resources based</w:t>
            </w:r>
            <w:r>
              <w:rPr>
                <w:color w:val="000000"/>
              </w:rPr>
              <w:t xml:space="preserve"> on enrollment, areas of need, and effectiveness.</w:t>
            </w:r>
          </w:p>
          <w:p w:rsidR="00207443" w:rsidRDefault="006B119F">
            <w:pPr>
              <w:spacing w:after="0" w:line="240" w:lineRule="auto"/>
              <w:rPr>
                <w:color w:val="000000"/>
              </w:rPr>
            </w:pPr>
            <w:r>
              <w:rPr>
                <w:color w:val="000000"/>
              </w:rPr>
              <w:t>Greater collaboration and cooperation amongst members.</w:t>
            </w:r>
          </w:p>
          <w:p w:rsidR="00207443" w:rsidRDefault="00207443">
            <w:pPr>
              <w:spacing w:after="0" w:line="240" w:lineRule="auto"/>
              <w:rPr>
                <w:color w:val="000000"/>
              </w:rPr>
            </w:pPr>
          </w:p>
        </w:tc>
      </w:tr>
      <w:tr w:rsidR="00207443">
        <w:tc>
          <w:tcPr>
            <w:tcW w:w="2170" w:type="dxa"/>
            <w:shd w:val="clear" w:color="auto" w:fill="auto"/>
          </w:tcPr>
          <w:p w:rsidR="00207443" w:rsidRDefault="006B119F">
            <w:pPr>
              <w:spacing w:after="0" w:line="240" w:lineRule="auto"/>
              <w:rPr>
                <w:color w:val="000000"/>
              </w:rPr>
            </w:pPr>
            <w:r>
              <w:rPr>
                <w:color w:val="000000"/>
              </w:rPr>
              <w:lastRenderedPageBreak/>
              <w:t>Funding for professional development (curriculum development, workshops, conferences, etc.)</w:t>
            </w:r>
          </w:p>
          <w:p w:rsidR="00207443" w:rsidRDefault="00207443">
            <w:pPr>
              <w:spacing w:after="0" w:line="240" w:lineRule="auto"/>
              <w:rPr>
                <w:color w:val="000000"/>
              </w:rPr>
            </w:pP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 xml:space="preserve">Regular staff meetings, collaboration time, and specific professional development events.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Paid time for curriculum development</w:t>
            </w:r>
          </w:p>
        </w:tc>
        <w:tc>
          <w:tcPr>
            <w:tcW w:w="2170" w:type="dxa"/>
            <w:shd w:val="clear" w:color="auto" w:fill="auto"/>
          </w:tcPr>
          <w:p w:rsidR="00207443" w:rsidRDefault="006B119F">
            <w:pPr>
              <w:spacing w:after="0" w:line="240" w:lineRule="auto"/>
              <w:rPr>
                <w:color w:val="000000"/>
              </w:rPr>
            </w:pPr>
            <w:r>
              <w:rPr>
                <w:color w:val="000000"/>
              </w:rPr>
              <w:t>MPAEC will provide consortium wid</w:t>
            </w:r>
            <w:r>
              <w:rPr>
                <w:color w:val="000000"/>
              </w:rPr>
              <w:t xml:space="preserve">e and site specific paid professional development </w:t>
            </w:r>
          </w:p>
          <w:p w:rsidR="00207443" w:rsidRDefault="006B119F">
            <w:pPr>
              <w:spacing w:after="0" w:line="240" w:lineRule="auto"/>
              <w:rPr>
                <w:color w:val="000000"/>
              </w:rPr>
            </w:pPr>
            <w:r>
              <w:rPr>
                <w:color w:val="000000"/>
              </w:rPr>
              <w:t>MPAEC will provide paid curricular development time</w:t>
            </w:r>
          </w:p>
          <w:p w:rsidR="00207443" w:rsidRDefault="006B119F">
            <w:pPr>
              <w:spacing w:after="0" w:line="240" w:lineRule="auto"/>
              <w:rPr>
                <w:color w:val="000000"/>
              </w:rPr>
            </w:pPr>
            <w:r>
              <w:rPr>
                <w:color w:val="000000"/>
              </w:rPr>
              <w:t xml:space="preserve">MAS will provide weekly professional development with a focus on data driven instruction, backwards planning and </w:t>
            </w:r>
            <w:r w:rsidR="004F63BB">
              <w:rPr>
                <w:color w:val="000000"/>
              </w:rPr>
              <w:t>standards-based</w:t>
            </w:r>
            <w:r>
              <w:rPr>
                <w:color w:val="000000"/>
              </w:rPr>
              <w:t xml:space="preserve"> alignment.</w:t>
            </w:r>
          </w:p>
        </w:tc>
        <w:tc>
          <w:tcPr>
            <w:tcW w:w="2170" w:type="dxa"/>
            <w:shd w:val="clear" w:color="auto" w:fill="auto"/>
          </w:tcPr>
          <w:p w:rsidR="00207443" w:rsidRDefault="006B119F">
            <w:pPr>
              <w:spacing w:after="0" w:line="240" w:lineRule="auto"/>
              <w:rPr>
                <w:color w:val="000000"/>
              </w:rPr>
            </w:pPr>
            <w:r>
              <w:rPr>
                <w:color w:val="000000"/>
              </w:rPr>
              <w:t>Increase in i</w:t>
            </w:r>
            <w:r>
              <w:rPr>
                <w:color w:val="000000"/>
              </w:rPr>
              <w:t>nstructional staff skill set</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Deeper understanding of standards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alignment between member programs</w:t>
            </w:r>
          </w:p>
        </w:tc>
        <w:tc>
          <w:tcPr>
            <w:tcW w:w="2170" w:type="dxa"/>
            <w:shd w:val="clear" w:color="auto" w:fill="auto"/>
          </w:tcPr>
          <w:p w:rsidR="00207443" w:rsidRDefault="006B119F">
            <w:pPr>
              <w:spacing w:after="0" w:line="240" w:lineRule="auto"/>
              <w:rPr>
                <w:color w:val="000000"/>
              </w:rPr>
            </w:pPr>
            <w:r>
              <w:rPr>
                <w:color w:val="000000"/>
              </w:rPr>
              <w:t>Increase in level gains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persistence and retention rates</w:t>
            </w:r>
          </w:p>
        </w:tc>
        <w:tc>
          <w:tcPr>
            <w:tcW w:w="2170" w:type="dxa"/>
            <w:shd w:val="clear" w:color="auto" w:fill="auto"/>
          </w:tcPr>
          <w:p w:rsidR="00207443" w:rsidRDefault="006B119F">
            <w:pPr>
              <w:spacing w:after="0" w:line="240" w:lineRule="auto"/>
              <w:rPr>
                <w:color w:val="000000"/>
              </w:rPr>
            </w:pPr>
            <w:r>
              <w:rPr>
                <w:color w:val="000000"/>
              </w:rPr>
              <w:t>Increase in level gains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persistence and retention rates</w:t>
            </w:r>
          </w:p>
        </w:tc>
      </w:tr>
      <w:tr w:rsidR="00207443">
        <w:tc>
          <w:tcPr>
            <w:tcW w:w="2170" w:type="dxa"/>
            <w:shd w:val="clear" w:color="auto" w:fill="auto"/>
          </w:tcPr>
          <w:p w:rsidR="00207443" w:rsidRDefault="006B119F">
            <w:pPr>
              <w:spacing w:after="0" w:line="240" w:lineRule="auto"/>
              <w:rPr>
                <w:color w:val="000000"/>
              </w:rPr>
            </w:pPr>
            <w:r>
              <w:rPr>
                <w:color w:val="000000"/>
              </w:rPr>
              <w:t>Resources for CTE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Time for collaboration</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Commitment from Decision Makers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Data to drive priorities</w:t>
            </w:r>
          </w:p>
          <w:p w:rsidR="00207443" w:rsidRDefault="00207443">
            <w:pPr>
              <w:spacing w:after="0" w:line="240" w:lineRule="auto"/>
              <w:rPr>
                <w:color w:val="000000"/>
              </w:rPr>
            </w:pP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 xml:space="preserve">Establish/Increase CTE course offerings in regional priority industries across the consortium.  </w:t>
            </w:r>
          </w:p>
        </w:tc>
        <w:tc>
          <w:tcPr>
            <w:tcW w:w="2170" w:type="dxa"/>
            <w:shd w:val="clear" w:color="auto" w:fill="auto"/>
          </w:tcPr>
          <w:p w:rsidR="00207443" w:rsidRDefault="006B119F">
            <w:pPr>
              <w:spacing w:after="0" w:line="240" w:lineRule="auto"/>
              <w:rPr>
                <w:color w:val="000000"/>
              </w:rPr>
            </w:pPr>
            <w:r>
              <w:rPr>
                <w:color w:val="000000"/>
              </w:rPr>
              <w:t>MPC will explore the development of non-credit introductory CTE courses to be offered adult school sites</w:t>
            </w:r>
          </w:p>
          <w:p w:rsidR="00207443" w:rsidRDefault="006B119F">
            <w:pPr>
              <w:spacing w:after="0" w:line="240" w:lineRule="auto"/>
              <w:rPr>
                <w:color w:val="000000"/>
              </w:rPr>
            </w:pPr>
            <w:r>
              <w:rPr>
                <w:color w:val="000000"/>
              </w:rPr>
              <w:t xml:space="preserve">MPC will partner with adult school sites to offer CTE </w:t>
            </w:r>
            <w:r>
              <w:rPr>
                <w:color w:val="000000"/>
              </w:rPr>
              <w:t xml:space="preserve">courses/pathways and transition services at adult school sites. </w:t>
            </w:r>
          </w:p>
          <w:p w:rsidR="00207443" w:rsidRDefault="006B119F">
            <w:pPr>
              <w:spacing w:after="0" w:line="240" w:lineRule="auto"/>
              <w:rPr>
                <w:color w:val="000000"/>
              </w:rPr>
            </w:pPr>
            <w:r>
              <w:rPr>
                <w:color w:val="000000"/>
              </w:rPr>
              <w:t xml:space="preserve">Pathway priorities include data from regional industry needs, and community input.  </w:t>
            </w:r>
          </w:p>
          <w:p w:rsidR="00207443" w:rsidRDefault="006B119F">
            <w:pPr>
              <w:spacing w:after="0" w:line="240" w:lineRule="auto"/>
              <w:rPr>
                <w:color w:val="000000"/>
              </w:rPr>
            </w:pPr>
            <w:r>
              <w:rPr>
                <w:color w:val="000000"/>
              </w:rPr>
              <w:t>PGAE will offer Business pathway and a Graphic Art Pathway</w:t>
            </w:r>
          </w:p>
        </w:tc>
        <w:tc>
          <w:tcPr>
            <w:tcW w:w="2170" w:type="dxa"/>
            <w:shd w:val="clear" w:color="auto" w:fill="auto"/>
          </w:tcPr>
          <w:p w:rsidR="00207443" w:rsidRDefault="006B119F">
            <w:pPr>
              <w:spacing w:after="0" w:line="240" w:lineRule="auto"/>
              <w:rPr>
                <w:color w:val="000000"/>
              </w:rPr>
            </w:pPr>
            <w:r>
              <w:rPr>
                <w:color w:val="000000"/>
              </w:rPr>
              <w:t>Increased participation in career pathways.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Employment/wage gains (increase in job mobility) </w:t>
            </w:r>
          </w:p>
          <w:p w:rsidR="00207443" w:rsidRDefault="006B119F">
            <w:pPr>
              <w:spacing w:after="0" w:line="240" w:lineRule="auto"/>
              <w:rPr>
                <w:color w:val="000000"/>
              </w:rPr>
            </w:pPr>
            <w:r>
              <w:rPr>
                <w:color w:val="000000"/>
              </w:rPr>
              <w:t xml:space="preserve">Increase in transition to college.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industry recognized certificates</w:t>
            </w:r>
          </w:p>
        </w:tc>
        <w:tc>
          <w:tcPr>
            <w:tcW w:w="2170" w:type="dxa"/>
            <w:shd w:val="clear" w:color="auto" w:fill="auto"/>
          </w:tcPr>
          <w:p w:rsidR="00207443" w:rsidRDefault="006B119F">
            <w:pPr>
              <w:spacing w:after="0" w:line="240" w:lineRule="auto"/>
              <w:rPr>
                <w:color w:val="000000"/>
              </w:rPr>
            </w:pPr>
            <w:r>
              <w:rPr>
                <w:color w:val="000000"/>
              </w:rPr>
              <w:t>Students will be able</w:t>
            </w:r>
            <w:r>
              <w:rPr>
                <w:color w:val="000000"/>
              </w:rPr>
              <w:t xml:space="preserve"> to begin CTE pathway at the adult school</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persistence rates</w:t>
            </w:r>
          </w:p>
        </w:tc>
        <w:tc>
          <w:tcPr>
            <w:tcW w:w="2170" w:type="dxa"/>
            <w:shd w:val="clear" w:color="auto" w:fill="auto"/>
          </w:tcPr>
          <w:p w:rsidR="00207443" w:rsidRDefault="006B119F">
            <w:pPr>
              <w:spacing w:after="0" w:line="240" w:lineRule="auto"/>
              <w:rPr>
                <w:color w:val="000000"/>
              </w:rPr>
            </w:pPr>
            <w:r>
              <w:rPr>
                <w:color w:val="000000"/>
              </w:rPr>
              <w:t>MPAEC will have CTE Pathways and articulation leading to a certificate or a degree and enrollees from all partners</w:t>
            </w:r>
          </w:p>
        </w:tc>
      </w:tr>
      <w:tr w:rsidR="00207443">
        <w:tc>
          <w:tcPr>
            <w:tcW w:w="2170" w:type="dxa"/>
            <w:shd w:val="clear" w:color="auto" w:fill="auto"/>
          </w:tcPr>
          <w:p w:rsidR="00207443" w:rsidRDefault="006B119F">
            <w:pPr>
              <w:spacing w:after="0" w:line="240" w:lineRule="auto"/>
              <w:rPr>
                <w:color w:val="000000"/>
              </w:rPr>
            </w:pPr>
            <w:r>
              <w:rPr>
                <w:color w:val="000000"/>
              </w:rPr>
              <w:lastRenderedPageBreak/>
              <w:t>Funding for additional Integrated Educational Training programs in th</w:t>
            </w:r>
            <w:r>
              <w:rPr>
                <w:color w:val="000000"/>
              </w:rPr>
              <w:t>e consortium.</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Teachers with proper credentials and experience</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243 WIOA applications/funding</w:t>
            </w:r>
          </w:p>
        </w:tc>
        <w:tc>
          <w:tcPr>
            <w:tcW w:w="2170" w:type="dxa"/>
            <w:shd w:val="clear" w:color="auto" w:fill="auto"/>
          </w:tcPr>
          <w:p w:rsidR="00207443" w:rsidRDefault="006B119F">
            <w:pPr>
              <w:spacing w:after="0" w:line="240" w:lineRule="auto"/>
              <w:rPr>
                <w:color w:val="000000"/>
              </w:rPr>
            </w:pPr>
            <w:r>
              <w:rPr>
                <w:color w:val="000000"/>
              </w:rPr>
              <w:t>MPAEC will work to establish at least 3 Integrated Educational Training programs in the consortium.</w:t>
            </w:r>
          </w:p>
          <w:p w:rsidR="00207443" w:rsidRDefault="00207443">
            <w:pPr>
              <w:spacing w:after="0" w:line="240" w:lineRule="auto"/>
              <w:ind w:left="720"/>
              <w:rPr>
                <w:color w:val="9900FF"/>
              </w:rPr>
            </w:pPr>
          </w:p>
        </w:tc>
        <w:tc>
          <w:tcPr>
            <w:tcW w:w="2170" w:type="dxa"/>
            <w:shd w:val="clear" w:color="auto" w:fill="auto"/>
          </w:tcPr>
          <w:p w:rsidR="00207443" w:rsidRDefault="006B119F">
            <w:pPr>
              <w:spacing w:after="0" w:line="240" w:lineRule="auto"/>
              <w:rPr>
                <w:color w:val="000000"/>
              </w:rPr>
            </w:pPr>
            <w:r>
              <w:rPr>
                <w:color w:val="000000"/>
              </w:rPr>
              <w:t>Integrated Educational Training programs in at least 3 out of 4 of the member sites in data identified industry sectors</w:t>
            </w:r>
          </w:p>
        </w:tc>
        <w:tc>
          <w:tcPr>
            <w:tcW w:w="2170" w:type="dxa"/>
            <w:shd w:val="clear" w:color="auto" w:fill="auto"/>
          </w:tcPr>
          <w:p w:rsidR="00207443" w:rsidRDefault="006B119F">
            <w:pPr>
              <w:spacing w:after="0" w:line="240" w:lineRule="auto"/>
              <w:rPr>
                <w:color w:val="000000"/>
              </w:rPr>
            </w:pPr>
            <w:r>
              <w:rPr>
                <w:color w:val="000000"/>
              </w:rPr>
              <w:t>Increase opportunities for supporti</w:t>
            </w:r>
            <w:r>
              <w:rPr>
                <w:color w:val="000000"/>
              </w:rPr>
              <w:t>ng student success.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student success in courses, programs, industry certifications, and other outcomes.</w:t>
            </w:r>
          </w:p>
        </w:tc>
        <w:tc>
          <w:tcPr>
            <w:tcW w:w="2170" w:type="dxa"/>
            <w:shd w:val="clear" w:color="auto" w:fill="auto"/>
          </w:tcPr>
          <w:p w:rsidR="00207443" w:rsidRDefault="006B119F">
            <w:pPr>
              <w:spacing w:after="0" w:line="240" w:lineRule="auto"/>
              <w:rPr>
                <w:color w:val="000000"/>
              </w:rPr>
            </w:pPr>
            <w:r>
              <w:rPr>
                <w:color w:val="000000"/>
              </w:rPr>
              <w:t xml:space="preserve">Increase in students passing rates on industry recognized certification exams.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student success/persistence rates in courses, progr</w:t>
            </w:r>
            <w:r>
              <w:rPr>
                <w:color w:val="000000"/>
              </w:rPr>
              <w:t>ams, industry certifications, and other outcomes</w:t>
            </w:r>
          </w:p>
        </w:tc>
        <w:tc>
          <w:tcPr>
            <w:tcW w:w="2170" w:type="dxa"/>
            <w:shd w:val="clear" w:color="auto" w:fill="auto"/>
          </w:tcPr>
          <w:p w:rsidR="00207443" w:rsidRDefault="006B119F">
            <w:pPr>
              <w:spacing w:after="0" w:line="240" w:lineRule="auto"/>
              <w:rPr>
                <w:color w:val="000000"/>
              </w:rPr>
            </w:pPr>
            <w:r>
              <w:rPr>
                <w:color w:val="000000"/>
              </w:rPr>
              <w:t xml:space="preserve">Increase in students passing rates on industry recognized certification exams.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student success/persistence rates in courses, programs, industry certifications, and other outcomes</w:t>
            </w:r>
          </w:p>
          <w:p w:rsidR="00207443" w:rsidRDefault="00207443">
            <w:pPr>
              <w:spacing w:after="0" w:line="240" w:lineRule="auto"/>
              <w:rPr>
                <w:color w:val="000000"/>
              </w:rPr>
            </w:pPr>
          </w:p>
        </w:tc>
      </w:tr>
      <w:tr w:rsidR="00207443">
        <w:tc>
          <w:tcPr>
            <w:tcW w:w="2170" w:type="dxa"/>
            <w:shd w:val="clear" w:color="auto" w:fill="auto"/>
          </w:tcPr>
          <w:p w:rsidR="00207443" w:rsidRDefault="006B119F">
            <w:pPr>
              <w:spacing w:after="0" w:line="240" w:lineRule="auto"/>
              <w:rPr>
                <w:color w:val="000000"/>
              </w:rPr>
            </w:pPr>
            <w:r>
              <w:rPr>
                <w:color w:val="000000"/>
              </w:rPr>
              <w:t>Contextualized CTE ESL support for MPC CTE programs.</w:t>
            </w:r>
          </w:p>
        </w:tc>
        <w:tc>
          <w:tcPr>
            <w:tcW w:w="2170" w:type="dxa"/>
            <w:shd w:val="clear" w:color="auto" w:fill="auto"/>
          </w:tcPr>
          <w:p w:rsidR="00207443" w:rsidRDefault="006B119F">
            <w:pPr>
              <w:spacing w:after="0" w:line="240" w:lineRule="auto"/>
              <w:rPr>
                <w:color w:val="000000"/>
              </w:rPr>
            </w:pPr>
            <w:r>
              <w:rPr>
                <w:color w:val="000000"/>
              </w:rPr>
              <w:t xml:space="preserve">MPC ESL and CTE faculty will develop contextualized ESL/CTE content, resources, and services to support ESL student transition into and success in CTE programs. </w:t>
            </w:r>
          </w:p>
        </w:tc>
        <w:tc>
          <w:tcPr>
            <w:tcW w:w="2170" w:type="dxa"/>
            <w:shd w:val="clear" w:color="auto" w:fill="auto"/>
          </w:tcPr>
          <w:p w:rsidR="00207443" w:rsidRDefault="006B119F">
            <w:pPr>
              <w:spacing w:after="0" w:line="240" w:lineRule="auto"/>
              <w:rPr>
                <w:color w:val="000000"/>
              </w:rPr>
            </w:pPr>
            <w:r>
              <w:rPr>
                <w:color w:val="000000"/>
              </w:rPr>
              <w:t xml:space="preserve">To improve ESL success in CTE Courses in </w:t>
            </w:r>
            <w:r>
              <w:rPr>
                <w:color w:val="000000"/>
              </w:rPr>
              <w:t>high demand local industries.</w:t>
            </w:r>
          </w:p>
        </w:tc>
        <w:tc>
          <w:tcPr>
            <w:tcW w:w="2170" w:type="dxa"/>
            <w:shd w:val="clear" w:color="auto" w:fill="auto"/>
          </w:tcPr>
          <w:p w:rsidR="00207443" w:rsidRDefault="006B119F">
            <w:pPr>
              <w:spacing w:after="0" w:line="240" w:lineRule="auto"/>
              <w:rPr>
                <w:color w:val="000000"/>
              </w:rPr>
            </w:pPr>
            <w:r>
              <w:rPr>
                <w:color w:val="000000"/>
              </w:rPr>
              <w:t xml:space="preserve">Student success and completions in short CTE Certificates </w:t>
            </w:r>
            <w:r w:rsidR="004F63BB">
              <w:rPr>
                <w:color w:val="000000"/>
              </w:rPr>
              <w:t>in high</w:t>
            </w:r>
            <w:r>
              <w:rPr>
                <w:color w:val="000000"/>
              </w:rPr>
              <w:t xml:space="preserve"> demand local industries.</w:t>
            </w:r>
          </w:p>
          <w:p w:rsidR="00207443" w:rsidRDefault="00207443">
            <w:pPr>
              <w:spacing w:after="0" w:line="240" w:lineRule="auto"/>
              <w:ind w:left="720" w:hanging="360"/>
              <w:rPr>
                <w:color w:val="000000"/>
              </w:rPr>
            </w:pPr>
          </w:p>
        </w:tc>
        <w:tc>
          <w:tcPr>
            <w:tcW w:w="2170" w:type="dxa"/>
            <w:shd w:val="clear" w:color="auto" w:fill="auto"/>
          </w:tcPr>
          <w:p w:rsidR="00207443" w:rsidRDefault="006B119F">
            <w:pPr>
              <w:spacing w:after="0" w:line="240" w:lineRule="auto"/>
              <w:rPr>
                <w:color w:val="000000"/>
              </w:rPr>
            </w:pPr>
            <w:r>
              <w:rPr>
                <w:color w:val="000000"/>
              </w:rPr>
              <w:t>Institutionalized programs with embedded ESL contextualized for all CTE programs with high demand for local employment.</w:t>
            </w:r>
          </w:p>
        </w:tc>
        <w:tc>
          <w:tcPr>
            <w:tcW w:w="2170" w:type="dxa"/>
            <w:shd w:val="clear" w:color="auto" w:fill="auto"/>
          </w:tcPr>
          <w:p w:rsidR="00207443" w:rsidRDefault="006B119F">
            <w:pPr>
              <w:spacing w:after="0" w:line="240" w:lineRule="auto"/>
              <w:rPr>
                <w:color w:val="000000"/>
              </w:rPr>
            </w:pPr>
            <w:r>
              <w:rPr>
                <w:color w:val="000000"/>
              </w:rPr>
              <w:t xml:space="preserve">Strengthened </w:t>
            </w:r>
            <w:r>
              <w:rPr>
                <w:color w:val="000000"/>
              </w:rPr>
              <w:t>relationships with industry partners and increased trackable job placement for competing students.</w:t>
            </w:r>
          </w:p>
        </w:tc>
      </w:tr>
      <w:tr w:rsidR="00207443">
        <w:tc>
          <w:tcPr>
            <w:tcW w:w="2170" w:type="dxa"/>
            <w:shd w:val="clear" w:color="auto" w:fill="auto"/>
          </w:tcPr>
          <w:p w:rsidR="00207443" w:rsidRDefault="006B119F">
            <w:pPr>
              <w:spacing w:after="0" w:line="240" w:lineRule="auto"/>
              <w:rPr>
                <w:color w:val="000000"/>
              </w:rPr>
            </w:pPr>
            <w:r>
              <w:rPr>
                <w:color w:val="000000"/>
              </w:rPr>
              <w:t xml:space="preserve">Funding for supplemental curriculum and technology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Process for ensuring access for all MPAEC student have access to updated curriculum and technology</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Pro</w:t>
            </w:r>
            <w:r>
              <w:rPr>
                <w:color w:val="000000"/>
              </w:rPr>
              <w:t>cess for setting priorities as a consortium</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lastRenderedPageBreak/>
              <w:t>System for identifying/</w:t>
            </w:r>
            <w:r w:rsidR="004F63BB">
              <w:rPr>
                <w:color w:val="000000"/>
              </w:rPr>
              <w:t>researching curriculum</w:t>
            </w:r>
            <w:r>
              <w:rPr>
                <w:color w:val="000000"/>
              </w:rPr>
              <w:t xml:space="preserve"> and technology.</w:t>
            </w:r>
          </w:p>
        </w:tc>
        <w:tc>
          <w:tcPr>
            <w:tcW w:w="2170" w:type="dxa"/>
            <w:shd w:val="clear" w:color="auto" w:fill="auto"/>
          </w:tcPr>
          <w:p w:rsidR="00207443" w:rsidRDefault="006B119F">
            <w:pPr>
              <w:spacing w:after="0" w:line="240" w:lineRule="auto"/>
              <w:rPr>
                <w:color w:val="000000"/>
              </w:rPr>
            </w:pPr>
            <w:r>
              <w:rPr>
                <w:color w:val="000000"/>
              </w:rPr>
              <w:lastRenderedPageBreak/>
              <w:t xml:space="preserve">Explore consortium-wide licensing for curriculum and technology.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Create a consortium plan for upgrading obsolete technology.</w:t>
            </w:r>
          </w:p>
        </w:tc>
        <w:tc>
          <w:tcPr>
            <w:tcW w:w="2170" w:type="dxa"/>
            <w:shd w:val="clear" w:color="auto" w:fill="auto"/>
          </w:tcPr>
          <w:p w:rsidR="00207443" w:rsidRDefault="006B119F">
            <w:pPr>
              <w:spacing w:after="0" w:line="240" w:lineRule="auto"/>
              <w:rPr>
                <w:color w:val="000000"/>
              </w:rPr>
            </w:pPr>
            <w:r>
              <w:rPr>
                <w:color w:val="000000"/>
              </w:rPr>
              <w:t>MPAEC Upgrade technological equipment for AEP programs at sites as needed.</w:t>
            </w:r>
          </w:p>
          <w:p w:rsidR="00207443" w:rsidRDefault="006B119F">
            <w:pPr>
              <w:spacing w:after="0" w:line="240" w:lineRule="auto"/>
              <w:rPr>
                <w:color w:val="000000"/>
              </w:rPr>
            </w:pPr>
            <w:r>
              <w:rPr>
                <w:color w:val="000000"/>
              </w:rPr>
              <w:t>MAS will explore online curricular options for ESL, HSD and CTE AEP programs.</w:t>
            </w:r>
          </w:p>
          <w:p w:rsidR="00207443" w:rsidRDefault="006B119F">
            <w:pPr>
              <w:spacing w:after="0" w:line="240" w:lineRule="auto"/>
              <w:rPr>
                <w:color w:val="000000"/>
              </w:rPr>
            </w:pPr>
            <w:r>
              <w:rPr>
                <w:color w:val="000000"/>
              </w:rPr>
              <w:t>PGAE will continue to offer Burlington Engl</w:t>
            </w:r>
            <w:r>
              <w:rPr>
                <w:color w:val="000000"/>
              </w:rPr>
              <w:t>ish as a supplemental curriculum for English Language Learners.</w:t>
            </w:r>
          </w:p>
          <w:p w:rsidR="00207443" w:rsidRDefault="006B119F">
            <w:pPr>
              <w:spacing w:after="0" w:line="240" w:lineRule="auto"/>
              <w:rPr>
                <w:color w:val="000000"/>
              </w:rPr>
            </w:pPr>
            <w:r>
              <w:rPr>
                <w:color w:val="000000"/>
              </w:rPr>
              <w:lastRenderedPageBreak/>
              <w:t xml:space="preserve">MPC will explore the implementation of Burlington English as a supplemental curriculum for ESL students. </w:t>
            </w:r>
          </w:p>
          <w:p w:rsidR="00207443" w:rsidRDefault="006B119F">
            <w:pPr>
              <w:spacing w:after="0" w:line="240" w:lineRule="auto"/>
              <w:rPr>
                <w:color w:val="000000"/>
              </w:rPr>
            </w:pPr>
            <w:r>
              <w:rPr>
                <w:color w:val="000000"/>
              </w:rPr>
              <w:t xml:space="preserve">Refresh computer labs to ensure up-to-date computer hardware and software necessary to provide instruction. </w:t>
            </w:r>
          </w:p>
          <w:p w:rsidR="00207443" w:rsidRDefault="006B119F">
            <w:pPr>
              <w:spacing w:after="0" w:line="240" w:lineRule="auto"/>
              <w:rPr>
                <w:color w:val="000000"/>
              </w:rPr>
            </w:pPr>
            <w:r>
              <w:rPr>
                <w:color w:val="000000"/>
              </w:rPr>
              <w:t xml:space="preserve">PGAE will upgrade both computer classrooms with laptops for the PC lab and Apple computers for the Mac Lab.  Software will be </w:t>
            </w:r>
            <w:r w:rsidR="004F63BB">
              <w:rPr>
                <w:color w:val="000000"/>
              </w:rPr>
              <w:t>purchased</w:t>
            </w:r>
            <w:r>
              <w:rPr>
                <w:color w:val="000000"/>
              </w:rPr>
              <w:t xml:space="preserve"> to support o</w:t>
            </w:r>
            <w:r>
              <w:rPr>
                <w:color w:val="000000"/>
              </w:rPr>
              <w:t>ur CTE Pathway courses in alignment with MPC courses.</w:t>
            </w:r>
          </w:p>
        </w:tc>
        <w:tc>
          <w:tcPr>
            <w:tcW w:w="2170" w:type="dxa"/>
            <w:shd w:val="clear" w:color="auto" w:fill="auto"/>
          </w:tcPr>
          <w:p w:rsidR="00207443" w:rsidRDefault="006B119F">
            <w:pPr>
              <w:spacing w:after="0" w:line="240" w:lineRule="auto"/>
              <w:rPr>
                <w:color w:val="000000"/>
              </w:rPr>
            </w:pPr>
            <w:r>
              <w:rPr>
                <w:color w:val="000000"/>
              </w:rPr>
              <w:lastRenderedPageBreak/>
              <w:t>Access to up to date technology</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digital literacy</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resources for teachers to differentiate</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 educational level gains in AEP programs</w:t>
            </w:r>
          </w:p>
        </w:tc>
        <w:tc>
          <w:tcPr>
            <w:tcW w:w="2170" w:type="dxa"/>
            <w:shd w:val="clear" w:color="auto" w:fill="auto"/>
          </w:tcPr>
          <w:p w:rsidR="00207443" w:rsidRDefault="006B119F">
            <w:pPr>
              <w:spacing w:after="0" w:line="240" w:lineRule="auto"/>
              <w:rPr>
                <w:color w:val="000000"/>
              </w:rPr>
            </w:pPr>
            <w:r>
              <w:rPr>
                <w:color w:val="000000"/>
              </w:rPr>
              <w:t>Increase educational level gains in AEP p</w:t>
            </w:r>
            <w:r>
              <w:rPr>
                <w:color w:val="000000"/>
              </w:rPr>
              <w:t>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 persistence rates</w:t>
            </w:r>
          </w:p>
        </w:tc>
        <w:tc>
          <w:tcPr>
            <w:tcW w:w="2170" w:type="dxa"/>
            <w:shd w:val="clear" w:color="auto" w:fill="auto"/>
          </w:tcPr>
          <w:p w:rsidR="00207443" w:rsidRDefault="006B119F">
            <w:pPr>
              <w:spacing w:after="0" w:line="240" w:lineRule="auto"/>
              <w:rPr>
                <w:color w:val="000000"/>
              </w:rPr>
            </w:pPr>
            <w:r>
              <w:rPr>
                <w:color w:val="000000"/>
              </w:rPr>
              <w:t>Increase educational level gains in AEP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 persistence rates</w:t>
            </w:r>
          </w:p>
        </w:tc>
      </w:tr>
      <w:tr w:rsidR="00207443">
        <w:tc>
          <w:tcPr>
            <w:tcW w:w="2170" w:type="dxa"/>
            <w:shd w:val="clear" w:color="auto" w:fill="auto"/>
          </w:tcPr>
          <w:p w:rsidR="00207443" w:rsidRDefault="006B119F">
            <w:pPr>
              <w:spacing w:after="0" w:line="240" w:lineRule="auto"/>
              <w:rPr>
                <w:color w:val="000000"/>
              </w:rPr>
            </w:pPr>
            <w:r>
              <w:rPr>
                <w:color w:val="000000"/>
              </w:rPr>
              <w:t>Funding for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Invest resources to improve.</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Data to identify need</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System for establishing priorities</w:t>
            </w:r>
          </w:p>
        </w:tc>
        <w:tc>
          <w:tcPr>
            <w:tcW w:w="2170" w:type="dxa"/>
            <w:shd w:val="clear" w:color="auto" w:fill="auto"/>
          </w:tcPr>
          <w:p w:rsidR="00207443" w:rsidRDefault="006B119F">
            <w:pPr>
              <w:spacing w:after="0" w:line="240" w:lineRule="auto"/>
              <w:rPr>
                <w:color w:val="000000"/>
              </w:rPr>
            </w:pPr>
            <w:r>
              <w:rPr>
                <w:color w:val="000000"/>
              </w:rPr>
              <w:t xml:space="preserve">Evaluate current MPAEC AWD courses, programs, and services to identify gaps. </w:t>
            </w:r>
          </w:p>
          <w:p w:rsidR="00207443" w:rsidRDefault="006B119F">
            <w:pPr>
              <w:spacing w:after="0" w:line="240" w:lineRule="auto"/>
              <w:rPr>
                <w:color w:val="000000"/>
              </w:rPr>
            </w:pPr>
            <w:r>
              <w:rPr>
                <w:color w:val="000000"/>
              </w:rPr>
              <w:t xml:space="preserve">Develop additional courses, programs, and services to serve AWD. </w:t>
            </w:r>
          </w:p>
        </w:tc>
        <w:tc>
          <w:tcPr>
            <w:tcW w:w="2170" w:type="dxa"/>
            <w:shd w:val="clear" w:color="auto" w:fill="auto"/>
          </w:tcPr>
          <w:p w:rsidR="00207443" w:rsidRDefault="006B119F">
            <w:pPr>
              <w:spacing w:after="0" w:line="240" w:lineRule="auto"/>
              <w:rPr>
                <w:color w:val="000000"/>
              </w:rPr>
            </w:pPr>
            <w:r>
              <w:rPr>
                <w:color w:val="000000"/>
              </w:rPr>
              <w:t>MPAEC will increased programming for AWD:</w:t>
            </w:r>
          </w:p>
          <w:p w:rsidR="00207443" w:rsidRDefault="006B119F">
            <w:pPr>
              <w:spacing w:after="0" w:line="240" w:lineRule="auto"/>
              <w:rPr>
                <w:color w:val="000000"/>
              </w:rPr>
            </w:pPr>
            <w:r>
              <w:rPr>
                <w:color w:val="000000"/>
              </w:rPr>
              <w:t>MAS will expand its AWD course offe</w:t>
            </w:r>
            <w:r>
              <w:rPr>
                <w:color w:val="000000"/>
              </w:rPr>
              <w:t>rings to include Computers, Typing, and Hospitality and Tourism.</w:t>
            </w:r>
          </w:p>
          <w:p w:rsidR="00207443" w:rsidRDefault="006B119F">
            <w:pPr>
              <w:spacing w:after="0" w:line="240" w:lineRule="auto"/>
              <w:rPr>
                <w:color w:val="000000"/>
              </w:rPr>
            </w:pPr>
            <w:r>
              <w:rPr>
                <w:color w:val="000000"/>
              </w:rPr>
              <w:t>PGAE will expand their AWD Day Program “Without Walls</w:t>
            </w:r>
            <w:r w:rsidR="004F63BB">
              <w:rPr>
                <w:color w:val="000000"/>
              </w:rPr>
              <w:t>” in</w:t>
            </w:r>
            <w:r>
              <w:rPr>
                <w:color w:val="000000"/>
              </w:rPr>
              <w:t xml:space="preserve"> partnership with Gateway Center to include classes in technology.  Additional classes for Adults With </w:t>
            </w:r>
            <w:r>
              <w:rPr>
                <w:color w:val="000000"/>
              </w:rPr>
              <w:lastRenderedPageBreak/>
              <w:t>Disabilities will include Heal</w:t>
            </w:r>
            <w:r>
              <w:rPr>
                <w:color w:val="000000"/>
              </w:rPr>
              <w:t>th and Wellbeing, Selfcare and Life Skills.</w:t>
            </w:r>
          </w:p>
          <w:p w:rsidR="00207443" w:rsidRDefault="006B119F">
            <w:pPr>
              <w:spacing w:after="0" w:line="240" w:lineRule="auto"/>
              <w:rPr>
                <w:color w:val="000000"/>
              </w:rPr>
            </w:pPr>
            <w:r>
              <w:rPr>
                <w:color w:val="000000"/>
              </w:rPr>
              <w:t>PGAE will continue to provide soft skills, resume writing, interviewing, success skills in partnership with The Bridge Restoration Ministry of Pacific Grove.</w:t>
            </w:r>
          </w:p>
          <w:p w:rsidR="00207443" w:rsidRDefault="006B119F">
            <w:pPr>
              <w:spacing w:after="0" w:line="240" w:lineRule="auto"/>
              <w:rPr>
                <w:color w:val="000000"/>
              </w:rPr>
            </w:pPr>
            <w:r>
              <w:rPr>
                <w:color w:val="000000"/>
              </w:rPr>
              <w:t xml:space="preserve">MPC will partner with adult school sites to offer AWD </w:t>
            </w:r>
            <w:r>
              <w:rPr>
                <w:color w:val="000000"/>
              </w:rPr>
              <w:t xml:space="preserve">counseling and other services to support AWD student transition to college. </w:t>
            </w:r>
          </w:p>
        </w:tc>
        <w:tc>
          <w:tcPr>
            <w:tcW w:w="2170" w:type="dxa"/>
            <w:shd w:val="clear" w:color="auto" w:fill="auto"/>
          </w:tcPr>
          <w:p w:rsidR="00207443" w:rsidRDefault="006B119F">
            <w:pPr>
              <w:spacing w:after="0" w:line="240" w:lineRule="auto"/>
              <w:rPr>
                <w:color w:val="000000"/>
              </w:rPr>
            </w:pPr>
            <w:r>
              <w:rPr>
                <w:color w:val="000000"/>
              </w:rPr>
              <w:lastRenderedPageBreak/>
              <w:t>Increase programs and opportunities for adults with disabilities</w:t>
            </w:r>
          </w:p>
        </w:tc>
        <w:tc>
          <w:tcPr>
            <w:tcW w:w="2170" w:type="dxa"/>
            <w:shd w:val="clear" w:color="auto" w:fill="auto"/>
          </w:tcPr>
          <w:p w:rsidR="00207443" w:rsidRDefault="006B119F">
            <w:pPr>
              <w:spacing w:after="0" w:line="240" w:lineRule="auto"/>
              <w:rPr>
                <w:color w:val="000000"/>
              </w:rPr>
            </w:pPr>
            <w:r>
              <w:rPr>
                <w:color w:val="000000"/>
              </w:rPr>
              <w:t>Increase in adult with disabilities wages and earnings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in independent living skills for adults with disabilities</w:t>
            </w:r>
          </w:p>
        </w:tc>
        <w:tc>
          <w:tcPr>
            <w:tcW w:w="2170" w:type="dxa"/>
            <w:shd w:val="clear" w:color="auto" w:fill="auto"/>
          </w:tcPr>
          <w:p w:rsidR="00207443" w:rsidRDefault="006B119F">
            <w:pPr>
              <w:spacing w:after="0" w:line="240" w:lineRule="auto"/>
              <w:rPr>
                <w:color w:val="000000"/>
              </w:rPr>
            </w:pPr>
            <w:r>
              <w:rPr>
                <w:color w:val="000000"/>
              </w:rPr>
              <w:t>Increase number of students served</w:t>
            </w:r>
          </w:p>
          <w:p w:rsidR="00207443" w:rsidRDefault="006B119F">
            <w:pPr>
              <w:spacing w:after="0" w:line="240" w:lineRule="auto"/>
              <w:rPr>
                <w:color w:val="000000"/>
              </w:rPr>
            </w:pPr>
            <w:r>
              <w:rPr>
                <w:color w:val="000000"/>
              </w:rPr>
              <w:t xml:space="preserve">Increased skills </w:t>
            </w:r>
          </w:p>
          <w:p w:rsidR="00207443" w:rsidRDefault="006B119F">
            <w:pPr>
              <w:spacing w:after="0" w:line="240" w:lineRule="auto"/>
              <w:rPr>
                <w:color w:val="000000"/>
              </w:rPr>
            </w:pPr>
            <w:r>
              <w:rPr>
                <w:color w:val="000000"/>
              </w:rPr>
              <w:t xml:space="preserve">Education/wage attainment. </w:t>
            </w:r>
          </w:p>
        </w:tc>
      </w:tr>
      <w:tr w:rsidR="00207443">
        <w:tc>
          <w:tcPr>
            <w:tcW w:w="2170" w:type="dxa"/>
            <w:shd w:val="clear" w:color="auto" w:fill="auto"/>
          </w:tcPr>
          <w:p w:rsidR="00207443" w:rsidRDefault="006B119F">
            <w:pPr>
              <w:spacing w:after="0" w:line="240" w:lineRule="auto"/>
              <w:rPr>
                <w:color w:val="000000"/>
              </w:rPr>
            </w:pPr>
            <w:r>
              <w:rPr>
                <w:color w:val="000000"/>
              </w:rPr>
              <w:t>Funding for program</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Partnerships with community members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Advertisement</w:t>
            </w:r>
          </w:p>
          <w:p w:rsidR="00207443" w:rsidRDefault="00207443">
            <w:pPr>
              <w:spacing w:after="0" w:line="240" w:lineRule="auto"/>
              <w:rPr>
                <w:color w:val="000000"/>
              </w:rPr>
            </w:pPr>
          </w:p>
          <w:p w:rsidR="00207443" w:rsidRDefault="00207443">
            <w:pPr>
              <w:spacing w:after="0" w:line="240" w:lineRule="auto"/>
              <w:rPr>
                <w:color w:val="000000"/>
              </w:rPr>
            </w:pPr>
          </w:p>
          <w:p w:rsidR="00207443" w:rsidRDefault="006B119F">
            <w:pPr>
              <w:spacing w:after="0" w:line="240" w:lineRule="auto"/>
              <w:rPr>
                <w:color w:val="000000"/>
              </w:rPr>
            </w:pPr>
            <w:r>
              <w:rPr>
                <w:color w:val="000000"/>
              </w:rPr>
              <w:t>Qualified Staff</w:t>
            </w: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Evaluate curren</w:t>
            </w:r>
            <w:r>
              <w:rPr>
                <w:color w:val="000000"/>
              </w:rPr>
              <w:t>t courses, programs, and services to identify gaps.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Develop additional courses, programs, and services to serve adult students in the K-12 success program. </w:t>
            </w:r>
          </w:p>
        </w:tc>
        <w:tc>
          <w:tcPr>
            <w:tcW w:w="2170" w:type="dxa"/>
            <w:shd w:val="clear" w:color="auto" w:fill="auto"/>
          </w:tcPr>
          <w:p w:rsidR="00207443" w:rsidRDefault="006B119F">
            <w:pPr>
              <w:spacing w:after="0" w:line="240" w:lineRule="auto"/>
              <w:rPr>
                <w:color w:val="000000"/>
              </w:rPr>
            </w:pPr>
            <w:r>
              <w:rPr>
                <w:color w:val="000000"/>
              </w:rPr>
              <w:t>MAS will continue to offer and expand bilingual parent education programs including Play and Learn, Positive Discipline and Abriendo Puertas at the hom</w:t>
            </w:r>
            <w:r>
              <w:rPr>
                <w:color w:val="000000"/>
              </w:rPr>
              <w:t>e site and at satellit</w:t>
            </w:r>
            <w:r>
              <w:t>e</w:t>
            </w:r>
            <w:r>
              <w:rPr>
                <w:color w:val="000000"/>
              </w:rPr>
              <w:t xml:space="preserve"> sites.</w:t>
            </w:r>
          </w:p>
          <w:p w:rsidR="00207443" w:rsidRDefault="006B119F">
            <w:pPr>
              <w:spacing w:after="0" w:line="240" w:lineRule="auto"/>
              <w:rPr>
                <w:color w:val="000000"/>
              </w:rPr>
            </w:pPr>
            <w:r>
              <w:rPr>
                <w:color w:val="000000"/>
              </w:rPr>
              <w:t>MAS will expand parent education programs to focus on k-12 success</w:t>
            </w:r>
            <w:r>
              <w:t>.</w:t>
            </w:r>
          </w:p>
        </w:tc>
        <w:tc>
          <w:tcPr>
            <w:tcW w:w="2170" w:type="dxa"/>
            <w:shd w:val="clear" w:color="auto" w:fill="auto"/>
          </w:tcPr>
          <w:p w:rsidR="00207443" w:rsidRDefault="006B119F">
            <w:pPr>
              <w:spacing w:after="0" w:line="240" w:lineRule="auto"/>
              <w:rPr>
                <w:color w:val="000000"/>
              </w:rPr>
            </w:pPr>
            <w:r>
              <w:rPr>
                <w:color w:val="000000"/>
              </w:rPr>
              <w:t>Increased parent engagement to support k-12 student success district/consortia-wide</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skill set in parent population</w:t>
            </w: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Increased parent engagement to</w:t>
            </w:r>
            <w:r>
              <w:rPr>
                <w:color w:val="000000"/>
              </w:rPr>
              <w:t xml:space="preserve"> support k-12 student success district/consortia-wide</w:t>
            </w:r>
          </w:p>
          <w:p w:rsidR="00207443" w:rsidRDefault="006B119F">
            <w:pPr>
              <w:spacing w:after="0" w:line="240" w:lineRule="auto"/>
              <w:rPr>
                <w:color w:val="000000"/>
              </w:rPr>
            </w:pPr>
            <w:r>
              <w:rPr>
                <w:color w:val="000000"/>
              </w:rPr>
              <w:t>Increased skill set in parent population</w:t>
            </w:r>
          </w:p>
          <w:p w:rsidR="00207443" w:rsidRDefault="006B119F">
            <w:pPr>
              <w:spacing w:after="0" w:line="240" w:lineRule="auto"/>
              <w:rPr>
                <w:color w:val="000000"/>
              </w:rPr>
            </w:pPr>
            <w:r>
              <w:rPr>
                <w:color w:val="000000"/>
              </w:rPr>
              <w:t xml:space="preserve">Increased success for students whose parents </w:t>
            </w:r>
            <w:proofErr w:type="gramStart"/>
            <w:r>
              <w:rPr>
                <w:color w:val="000000"/>
              </w:rPr>
              <w:t>are</w:t>
            </w:r>
            <w:proofErr w:type="gramEnd"/>
            <w:r>
              <w:rPr>
                <w:color w:val="000000"/>
              </w:rPr>
              <w:t xml:space="preserve"> in parent education programs (</w:t>
            </w:r>
            <w:proofErr w:type="spellStart"/>
            <w:r>
              <w:rPr>
                <w:color w:val="000000"/>
              </w:rPr>
              <w:t>ie</w:t>
            </w:r>
            <w:proofErr w:type="spellEnd"/>
            <w:r>
              <w:rPr>
                <w:color w:val="000000"/>
              </w:rPr>
              <w:t xml:space="preserve"> posi</w:t>
            </w:r>
            <w:r>
              <w:t>tive change in</w:t>
            </w:r>
            <w:r>
              <w:rPr>
                <w:color w:val="000000"/>
              </w:rPr>
              <w:t xml:space="preserve"> absenteeism, discipline, literacy rates, grades)</w:t>
            </w:r>
          </w:p>
        </w:tc>
        <w:tc>
          <w:tcPr>
            <w:tcW w:w="2170" w:type="dxa"/>
            <w:shd w:val="clear" w:color="auto" w:fill="auto"/>
          </w:tcPr>
          <w:p w:rsidR="00207443" w:rsidRDefault="006B119F">
            <w:pPr>
              <w:spacing w:after="0" w:line="240" w:lineRule="auto"/>
              <w:rPr>
                <w:color w:val="000000"/>
              </w:rPr>
            </w:pPr>
            <w:r>
              <w:rPr>
                <w:color w:val="000000"/>
              </w:rPr>
              <w:t>Increased p</w:t>
            </w:r>
            <w:r>
              <w:rPr>
                <w:color w:val="000000"/>
              </w:rPr>
              <w:t>arent engagement to support k-12 student success district/consortia-wide</w:t>
            </w:r>
          </w:p>
          <w:p w:rsidR="00207443" w:rsidRDefault="006B119F">
            <w:pPr>
              <w:spacing w:after="0" w:line="240" w:lineRule="auto"/>
              <w:rPr>
                <w:color w:val="000000"/>
              </w:rPr>
            </w:pPr>
            <w:r>
              <w:rPr>
                <w:color w:val="000000"/>
              </w:rPr>
              <w:t xml:space="preserve">Increased success for students whose parents </w:t>
            </w:r>
            <w:proofErr w:type="gramStart"/>
            <w:r>
              <w:rPr>
                <w:color w:val="000000"/>
              </w:rPr>
              <w:t>are</w:t>
            </w:r>
            <w:proofErr w:type="gramEnd"/>
            <w:r>
              <w:rPr>
                <w:color w:val="000000"/>
              </w:rPr>
              <w:t xml:space="preserve"> in parent education programs </w:t>
            </w:r>
            <w:proofErr w:type="spellStart"/>
            <w:r>
              <w:rPr>
                <w:color w:val="000000"/>
              </w:rPr>
              <w:t>ie</w:t>
            </w:r>
            <w:proofErr w:type="spellEnd"/>
            <w:r>
              <w:rPr>
                <w:color w:val="000000"/>
              </w:rPr>
              <w:t xml:space="preserve"> reduced absenteeism, reduced school discipline issues, increased literacy rates, increased grades</w:t>
            </w:r>
          </w:p>
        </w:tc>
      </w:tr>
      <w:tr w:rsidR="00207443">
        <w:tc>
          <w:tcPr>
            <w:tcW w:w="2170" w:type="dxa"/>
            <w:shd w:val="clear" w:color="auto" w:fill="auto"/>
          </w:tcPr>
          <w:p w:rsidR="00207443" w:rsidRDefault="006B119F">
            <w:pPr>
              <w:spacing w:after="0" w:line="240" w:lineRule="auto"/>
              <w:rPr>
                <w:color w:val="000000"/>
              </w:rPr>
            </w:pPr>
            <w:r>
              <w:rPr>
                <w:color w:val="000000"/>
              </w:rPr>
              <w:t>Accurate Data</w:t>
            </w:r>
          </w:p>
          <w:p w:rsidR="00207443" w:rsidRDefault="006B119F">
            <w:pPr>
              <w:spacing w:after="0" w:line="240" w:lineRule="auto"/>
              <w:rPr>
                <w:color w:val="000000"/>
              </w:rPr>
            </w:pPr>
            <w:r>
              <w:rPr>
                <w:color w:val="000000"/>
              </w:rPr>
              <w:t>System for reporting data</w:t>
            </w:r>
          </w:p>
          <w:p w:rsidR="00207443" w:rsidRDefault="006B119F">
            <w:pPr>
              <w:spacing w:after="0" w:line="240" w:lineRule="auto"/>
              <w:rPr>
                <w:color w:val="000000"/>
              </w:rPr>
            </w:pPr>
            <w:r>
              <w:rPr>
                <w:color w:val="000000"/>
              </w:rPr>
              <w:lastRenderedPageBreak/>
              <w:t>Data Tracking Systems</w:t>
            </w:r>
          </w:p>
          <w:p w:rsidR="00207443" w:rsidRDefault="006B119F">
            <w:pPr>
              <w:spacing w:after="0" w:line="240" w:lineRule="auto"/>
              <w:rPr>
                <w:color w:val="000000"/>
              </w:rPr>
            </w:pPr>
            <w:r>
              <w:rPr>
                <w:color w:val="000000"/>
              </w:rPr>
              <w:t>Data Analysts</w:t>
            </w:r>
          </w:p>
        </w:tc>
        <w:tc>
          <w:tcPr>
            <w:tcW w:w="2170" w:type="dxa"/>
            <w:shd w:val="clear" w:color="auto" w:fill="auto"/>
          </w:tcPr>
          <w:p w:rsidR="00207443" w:rsidRDefault="006B119F">
            <w:pPr>
              <w:spacing w:after="0" w:line="240" w:lineRule="auto"/>
              <w:rPr>
                <w:color w:val="000000"/>
              </w:rPr>
            </w:pPr>
            <w:r>
              <w:rPr>
                <w:color w:val="000000"/>
              </w:rPr>
              <w:lastRenderedPageBreak/>
              <w:t xml:space="preserve">Develop a system to track and monitor student success and </w:t>
            </w:r>
            <w:r>
              <w:rPr>
                <w:color w:val="000000"/>
              </w:rPr>
              <w:lastRenderedPageBreak/>
              <w:t>retention across all sites in the consortium.</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Universal access / accessibility of course content.  </w:t>
            </w:r>
          </w:p>
        </w:tc>
        <w:tc>
          <w:tcPr>
            <w:tcW w:w="2170" w:type="dxa"/>
            <w:shd w:val="clear" w:color="auto" w:fill="auto"/>
          </w:tcPr>
          <w:p w:rsidR="00207443" w:rsidRDefault="006B119F">
            <w:pPr>
              <w:spacing w:after="0" w:line="240" w:lineRule="auto"/>
              <w:rPr>
                <w:color w:val="000000"/>
              </w:rPr>
            </w:pPr>
            <w:r>
              <w:rPr>
                <w:color w:val="000000"/>
              </w:rPr>
              <w:lastRenderedPageBreak/>
              <w:t xml:space="preserve">MPAEC will create systems for accurate reporting, analysis and synthesis of student </w:t>
            </w:r>
            <w:r>
              <w:rPr>
                <w:color w:val="000000"/>
              </w:rPr>
              <w:lastRenderedPageBreak/>
              <w:t>outcomes, inc</w:t>
            </w:r>
            <w:r>
              <w:rPr>
                <w:color w:val="000000"/>
              </w:rPr>
              <w:t>luding persistence rates for each AEP program</w:t>
            </w:r>
          </w:p>
        </w:tc>
        <w:tc>
          <w:tcPr>
            <w:tcW w:w="2170" w:type="dxa"/>
            <w:shd w:val="clear" w:color="auto" w:fill="auto"/>
          </w:tcPr>
          <w:p w:rsidR="00207443" w:rsidRDefault="006B119F">
            <w:pPr>
              <w:spacing w:after="0" w:line="240" w:lineRule="auto"/>
              <w:rPr>
                <w:color w:val="000000"/>
              </w:rPr>
            </w:pPr>
            <w:r>
              <w:rPr>
                <w:color w:val="000000"/>
              </w:rPr>
              <w:lastRenderedPageBreak/>
              <w:t>Clarity of systems and member expectations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lastRenderedPageBreak/>
              <w:t>Snapshot of consortium success at regular intervals</w:t>
            </w:r>
          </w:p>
        </w:tc>
        <w:tc>
          <w:tcPr>
            <w:tcW w:w="2170" w:type="dxa"/>
            <w:shd w:val="clear" w:color="auto" w:fill="auto"/>
          </w:tcPr>
          <w:p w:rsidR="00207443" w:rsidRDefault="006B119F">
            <w:pPr>
              <w:spacing w:after="0" w:line="240" w:lineRule="auto"/>
              <w:rPr>
                <w:color w:val="000000"/>
              </w:rPr>
            </w:pPr>
            <w:r>
              <w:rPr>
                <w:color w:val="000000"/>
              </w:rPr>
              <w:lastRenderedPageBreak/>
              <w:t>Clarity of systems and member expectations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lastRenderedPageBreak/>
              <w:t>Snapshot of consortium success at regular intervals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overall </w:t>
            </w:r>
            <w:r>
              <w:rPr>
                <w:color w:val="000000"/>
              </w:rPr>
              <w:t>effectiveness in all AEP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Ability to make data driven decisions</w:t>
            </w: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lastRenderedPageBreak/>
              <w:t>Increase overall effectiveness in all AEP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lastRenderedPageBreak/>
              <w:t>Ability to make data driven decisions</w:t>
            </w:r>
          </w:p>
        </w:tc>
      </w:tr>
      <w:tr w:rsidR="00207443">
        <w:tc>
          <w:tcPr>
            <w:tcW w:w="2170" w:type="dxa"/>
            <w:shd w:val="clear" w:color="auto" w:fill="auto"/>
          </w:tcPr>
          <w:p w:rsidR="00207443" w:rsidRDefault="006B119F">
            <w:pPr>
              <w:spacing w:after="0" w:line="240" w:lineRule="auto"/>
              <w:rPr>
                <w:color w:val="000000"/>
              </w:rPr>
            </w:pPr>
            <w:r>
              <w:rPr>
                <w:color w:val="000000"/>
              </w:rPr>
              <w:lastRenderedPageBreak/>
              <w:t>Funding</w:t>
            </w:r>
          </w:p>
          <w:p w:rsidR="00207443" w:rsidRDefault="00207443">
            <w:pPr>
              <w:spacing w:after="0" w:line="240" w:lineRule="auto"/>
              <w:ind w:left="360"/>
              <w:rPr>
                <w:color w:val="000000"/>
              </w:rPr>
            </w:pPr>
          </w:p>
          <w:p w:rsidR="00207443" w:rsidRDefault="006B119F">
            <w:pPr>
              <w:spacing w:after="0" w:line="240" w:lineRule="auto"/>
              <w:rPr>
                <w:color w:val="000000"/>
              </w:rPr>
            </w:pPr>
            <w:r>
              <w:rPr>
                <w:color w:val="000000"/>
              </w:rPr>
              <w:t>Capital Outlay Approval from the state</w:t>
            </w:r>
          </w:p>
          <w:p w:rsidR="00207443" w:rsidRDefault="00207443">
            <w:pPr>
              <w:spacing w:after="0" w:line="240" w:lineRule="auto"/>
              <w:ind w:left="360"/>
              <w:rPr>
                <w:color w:val="000000"/>
              </w:rPr>
            </w:pPr>
          </w:p>
          <w:p w:rsidR="00207443" w:rsidRDefault="006B119F">
            <w:pPr>
              <w:spacing w:after="0" w:line="240" w:lineRule="auto"/>
              <w:rPr>
                <w:color w:val="000000"/>
              </w:rPr>
            </w:pPr>
            <w:r>
              <w:rPr>
                <w:color w:val="000000"/>
              </w:rPr>
              <w:t>Leveraged Funds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System to establish priorities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Limit to Capital Outlay projects per year</w:t>
            </w:r>
          </w:p>
          <w:p w:rsidR="00207443" w:rsidRDefault="00207443">
            <w:pPr>
              <w:spacing w:after="0" w:line="240" w:lineRule="auto"/>
              <w:ind w:left="360"/>
              <w:rPr>
                <w:color w:val="000000"/>
              </w:rPr>
            </w:pPr>
          </w:p>
        </w:tc>
        <w:tc>
          <w:tcPr>
            <w:tcW w:w="2170" w:type="dxa"/>
            <w:shd w:val="clear" w:color="auto" w:fill="auto"/>
          </w:tcPr>
          <w:p w:rsidR="00207443" w:rsidRDefault="006B119F">
            <w:pPr>
              <w:spacing w:after="0" w:line="240" w:lineRule="auto"/>
              <w:rPr>
                <w:color w:val="000000"/>
              </w:rPr>
            </w:pPr>
            <w:r>
              <w:rPr>
                <w:color w:val="000000"/>
              </w:rPr>
              <w:t xml:space="preserve">Maintain adequate facilities to support the delivery of </w:t>
            </w:r>
            <w:r w:rsidR="004F63BB">
              <w:rPr>
                <w:color w:val="000000"/>
              </w:rPr>
              <w:t>high-quality</w:t>
            </w:r>
            <w:r>
              <w:rPr>
                <w:color w:val="000000"/>
              </w:rPr>
              <w:t xml:space="preserve"> instruction and student services. </w:t>
            </w:r>
          </w:p>
        </w:tc>
        <w:tc>
          <w:tcPr>
            <w:tcW w:w="2170" w:type="dxa"/>
            <w:shd w:val="clear" w:color="auto" w:fill="auto"/>
          </w:tcPr>
          <w:p w:rsidR="00207443" w:rsidRDefault="006B119F">
            <w:pPr>
              <w:spacing w:after="0" w:line="240" w:lineRule="auto"/>
              <w:rPr>
                <w:color w:val="000000"/>
              </w:rPr>
            </w:pPr>
            <w:r>
              <w:rPr>
                <w:color w:val="000000"/>
              </w:rPr>
              <w:t xml:space="preserve">MAS </w:t>
            </w:r>
            <w:r w:rsidR="004F63BB">
              <w:rPr>
                <w:color w:val="000000"/>
              </w:rPr>
              <w:t>may improve</w:t>
            </w:r>
            <w:r>
              <w:rPr>
                <w:color w:val="000000"/>
              </w:rPr>
              <w:t xml:space="preserve"> the Cabrillo facilities to meet baseline safety and ADA nee</w:t>
            </w:r>
            <w:r>
              <w:rPr>
                <w:color w:val="000000"/>
              </w:rPr>
              <w:t>ds.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MAS and PGAE will increase enrollment and course offering capacities through the replacement of and addition of portables to support increased enrollment across all program areas.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MAS will create a culinary arts program through the modernization of the Multi Use Room culinary spaces.</w:t>
            </w:r>
          </w:p>
        </w:tc>
        <w:tc>
          <w:tcPr>
            <w:tcW w:w="2170" w:type="dxa"/>
            <w:shd w:val="clear" w:color="auto" w:fill="auto"/>
          </w:tcPr>
          <w:p w:rsidR="00207443" w:rsidRDefault="006B119F">
            <w:pPr>
              <w:spacing w:after="0" w:line="240" w:lineRule="auto"/>
              <w:rPr>
                <w:color w:val="000000"/>
              </w:rPr>
            </w:pPr>
            <w:r>
              <w:rPr>
                <w:color w:val="000000"/>
              </w:rPr>
              <w:t>Sites compliant with universal access expectations of WIOA partners</w:t>
            </w:r>
          </w:p>
        </w:tc>
        <w:tc>
          <w:tcPr>
            <w:tcW w:w="2170" w:type="dxa"/>
            <w:shd w:val="clear" w:color="auto" w:fill="auto"/>
          </w:tcPr>
          <w:p w:rsidR="00207443" w:rsidRDefault="006B119F">
            <w:pPr>
              <w:spacing w:after="0" w:line="240" w:lineRule="auto"/>
              <w:rPr>
                <w:color w:val="000000"/>
              </w:rPr>
            </w:pPr>
            <w:r>
              <w:rPr>
                <w:color w:val="000000"/>
              </w:rPr>
              <w:t>Sites compliant with universal access expectations of WIOA partners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cour</w:t>
            </w:r>
            <w:r>
              <w:rPr>
                <w:color w:val="000000"/>
              </w:rPr>
              <w:t>se offerings in data identified sectors</w:t>
            </w:r>
          </w:p>
        </w:tc>
        <w:tc>
          <w:tcPr>
            <w:tcW w:w="2170" w:type="dxa"/>
            <w:shd w:val="clear" w:color="auto" w:fill="auto"/>
          </w:tcPr>
          <w:p w:rsidR="00207443" w:rsidRDefault="006B119F">
            <w:pPr>
              <w:spacing w:after="0" w:line="240" w:lineRule="auto"/>
              <w:rPr>
                <w:color w:val="000000"/>
              </w:rPr>
            </w:pPr>
            <w:r>
              <w:rPr>
                <w:color w:val="000000"/>
              </w:rPr>
              <w:t>Sites compliant with universal access expectations of WIOA partners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Increased course offerings in data identified sectors</w:t>
            </w:r>
          </w:p>
        </w:tc>
      </w:tr>
      <w:tr w:rsidR="00207443">
        <w:tc>
          <w:tcPr>
            <w:tcW w:w="2170" w:type="dxa"/>
            <w:shd w:val="clear" w:color="auto" w:fill="auto"/>
          </w:tcPr>
          <w:p w:rsidR="00207443" w:rsidRDefault="006B119F">
            <w:pPr>
              <w:spacing w:after="0" w:line="240" w:lineRule="auto"/>
              <w:rPr>
                <w:color w:val="000000"/>
              </w:rPr>
            </w:pPr>
            <w:r>
              <w:rPr>
                <w:color w:val="000000"/>
              </w:rPr>
              <w:t>Equitable funding for existing programs as evidenced by equal per pupil ratios.</w:t>
            </w:r>
          </w:p>
          <w:p w:rsidR="00207443" w:rsidRDefault="006B119F">
            <w:pPr>
              <w:spacing w:after="0" w:line="240" w:lineRule="auto"/>
              <w:rPr>
                <w:color w:val="000000"/>
              </w:rPr>
            </w:pPr>
            <w:r>
              <w:rPr>
                <w:color w:val="000000"/>
              </w:rPr>
              <w:lastRenderedPageBreak/>
              <w:t>Alignment of</w:t>
            </w:r>
            <w:r>
              <w:rPr>
                <w:color w:val="000000"/>
              </w:rPr>
              <w:t xml:space="preserve"> systems to track student progress and attainment. </w:t>
            </w:r>
          </w:p>
        </w:tc>
        <w:tc>
          <w:tcPr>
            <w:tcW w:w="2170" w:type="dxa"/>
            <w:shd w:val="clear" w:color="auto" w:fill="auto"/>
          </w:tcPr>
          <w:p w:rsidR="00207443" w:rsidRDefault="006B119F">
            <w:pPr>
              <w:spacing w:after="0" w:line="240" w:lineRule="auto"/>
              <w:rPr>
                <w:color w:val="000000"/>
              </w:rPr>
            </w:pPr>
            <w:r>
              <w:rPr>
                <w:color w:val="000000"/>
              </w:rPr>
              <w:lastRenderedPageBreak/>
              <w:t xml:space="preserve">Track data related to student performance and achievement. </w:t>
            </w:r>
          </w:p>
        </w:tc>
        <w:tc>
          <w:tcPr>
            <w:tcW w:w="2170" w:type="dxa"/>
            <w:shd w:val="clear" w:color="auto" w:fill="auto"/>
          </w:tcPr>
          <w:p w:rsidR="00207443" w:rsidRDefault="006B119F">
            <w:pPr>
              <w:spacing w:after="0" w:line="240" w:lineRule="auto"/>
              <w:rPr>
                <w:color w:val="000000"/>
              </w:rPr>
            </w:pPr>
            <w:r>
              <w:rPr>
                <w:color w:val="000000"/>
              </w:rPr>
              <w:t xml:space="preserve">Create charts to identify how many students are being served (both enrolled and actually attending) </w:t>
            </w:r>
            <w:r>
              <w:rPr>
                <w:color w:val="000000"/>
              </w:rPr>
              <w:lastRenderedPageBreak/>
              <w:t>compared to level gains (or other measurable</w:t>
            </w:r>
            <w:r>
              <w:rPr>
                <w:color w:val="000000"/>
              </w:rPr>
              <w:t xml:space="preserve"> outputs).</w:t>
            </w:r>
          </w:p>
        </w:tc>
        <w:tc>
          <w:tcPr>
            <w:tcW w:w="2170" w:type="dxa"/>
            <w:shd w:val="clear" w:color="auto" w:fill="auto"/>
          </w:tcPr>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 xml:space="preserve">Invest resources in areas of identified need and/or success. </w:t>
            </w:r>
          </w:p>
        </w:tc>
        <w:tc>
          <w:tcPr>
            <w:tcW w:w="2170" w:type="dxa"/>
            <w:shd w:val="clear" w:color="auto" w:fill="auto"/>
          </w:tcPr>
          <w:p w:rsidR="00207443" w:rsidRDefault="006B119F">
            <w:pPr>
              <w:spacing w:after="0" w:line="240" w:lineRule="auto"/>
              <w:rPr>
                <w:color w:val="000000"/>
              </w:rPr>
            </w:pPr>
            <w:r>
              <w:rPr>
                <w:color w:val="000000"/>
              </w:rPr>
              <w:t xml:space="preserve">Increased student success and retention. </w:t>
            </w:r>
          </w:p>
        </w:tc>
      </w:tr>
      <w:tr w:rsidR="00207443">
        <w:tc>
          <w:tcPr>
            <w:tcW w:w="2170" w:type="dxa"/>
            <w:shd w:val="clear" w:color="auto" w:fill="auto"/>
          </w:tcPr>
          <w:p w:rsidR="00207443" w:rsidRDefault="006B119F">
            <w:pPr>
              <w:spacing w:after="0" w:line="240" w:lineRule="auto"/>
              <w:rPr>
                <w:color w:val="000000"/>
              </w:rPr>
            </w:pPr>
            <w:r>
              <w:rPr>
                <w:color w:val="000000"/>
              </w:rPr>
              <w:t>Funding</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Time for collaboration and professional development</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Qualified Teachers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Accurate Data/Reports</w:t>
            </w:r>
          </w:p>
        </w:tc>
        <w:tc>
          <w:tcPr>
            <w:tcW w:w="2170" w:type="dxa"/>
            <w:shd w:val="clear" w:color="auto" w:fill="auto"/>
          </w:tcPr>
          <w:p w:rsidR="00207443" w:rsidRDefault="006B119F">
            <w:pPr>
              <w:spacing w:after="0" w:line="240" w:lineRule="auto"/>
              <w:rPr>
                <w:color w:val="000000"/>
              </w:rPr>
            </w:pPr>
            <w:r>
              <w:rPr>
                <w:color w:val="000000"/>
              </w:rPr>
              <w:t xml:space="preserve">Increase the effectiveness of consortium ESL programs as evidenced by increased </w:t>
            </w:r>
            <w:r w:rsidR="004F63BB">
              <w:rPr>
                <w:color w:val="000000"/>
              </w:rPr>
              <w:t>educational level</w:t>
            </w:r>
            <w:r>
              <w:rPr>
                <w:color w:val="000000"/>
              </w:rPr>
              <w:t xml:space="preserve"> gains and/or workforce preparation </w:t>
            </w:r>
            <w:proofErr w:type="gramStart"/>
            <w:r>
              <w:rPr>
                <w:color w:val="000000"/>
              </w:rPr>
              <w:t>milestones..</w:t>
            </w:r>
            <w:proofErr w:type="gramEnd"/>
          </w:p>
        </w:tc>
        <w:tc>
          <w:tcPr>
            <w:tcW w:w="2170" w:type="dxa"/>
            <w:shd w:val="clear" w:color="auto" w:fill="auto"/>
          </w:tcPr>
          <w:p w:rsidR="00207443" w:rsidRDefault="006B119F">
            <w:pPr>
              <w:spacing w:after="0" w:line="240" w:lineRule="auto"/>
              <w:rPr>
                <w:color w:val="000000"/>
              </w:rPr>
            </w:pPr>
            <w:r>
              <w:rPr>
                <w:color w:val="000000"/>
              </w:rPr>
              <w:t xml:space="preserve">Adult </w:t>
            </w:r>
            <w:r w:rsidR="004F63BB">
              <w:rPr>
                <w:color w:val="000000"/>
              </w:rPr>
              <w:t>Schools will</w:t>
            </w:r>
            <w:r>
              <w:rPr>
                <w:color w:val="000000"/>
              </w:rPr>
              <w:t xml:space="preserve"> increase educational level gains and workforce preparation milestones as measured through</w:t>
            </w:r>
            <w:r>
              <w:rPr>
                <w:color w:val="000000"/>
              </w:rPr>
              <w:t xml:space="preserve"> TOPS enterprise. </w:t>
            </w:r>
          </w:p>
          <w:p w:rsidR="00207443" w:rsidRDefault="006B119F">
            <w:pPr>
              <w:spacing w:after="0" w:line="240" w:lineRule="auto"/>
              <w:rPr>
                <w:color w:val="000000"/>
              </w:rPr>
            </w:pPr>
            <w:r>
              <w:rPr>
                <w:color w:val="000000"/>
              </w:rPr>
              <w:t>MPC will implement AB705 to maximize the probability that ESL students can enter and complete degree and transfer requirements in 3 years.</w:t>
            </w:r>
          </w:p>
          <w:p w:rsidR="00207443" w:rsidRDefault="006B119F">
            <w:pPr>
              <w:spacing w:after="0" w:line="240" w:lineRule="auto"/>
              <w:rPr>
                <w:color w:val="000000"/>
              </w:rPr>
            </w:pPr>
            <w:r>
              <w:rPr>
                <w:color w:val="000000"/>
              </w:rPr>
              <w:t>CAS will explore the option of WIOA.</w:t>
            </w:r>
          </w:p>
        </w:tc>
        <w:tc>
          <w:tcPr>
            <w:tcW w:w="2170" w:type="dxa"/>
            <w:shd w:val="clear" w:color="auto" w:fill="auto"/>
          </w:tcPr>
          <w:p w:rsidR="00207443" w:rsidRDefault="006B119F">
            <w:pPr>
              <w:spacing w:after="0" w:line="240" w:lineRule="auto"/>
              <w:rPr>
                <w:color w:val="000000"/>
              </w:rPr>
            </w:pPr>
            <w:r>
              <w:rPr>
                <w:color w:val="000000"/>
              </w:rPr>
              <w:t xml:space="preserve">Increased funding as a result of student level gains.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Increase student achievement.</w:t>
            </w:r>
          </w:p>
          <w:p w:rsidR="00207443" w:rsidRDefault="00207443">
            <w:pPr>
              <w:spacing w:after="0" w:line="240" w:lineRule="auto"/>
              <w:rPr>
                <w:color w:val="000000"/>
              </w:rPr>
            </w:pPr>
          </w:p>
          <w:p w:rsidR="00207443" w:rsidRDefault="00207443">
            <w:pPr>
              <w:spacing w:after="0" w:line="240" w:lineRule="auto"/>
              <w:rPr>
                <w:color w:val="000000"/>
              </w:rPr>
            </w:pPr>
          </w:p>
        </w:tc>
        <w:tc>
          <w:tcPr>
            <w:tcW w:w="2170" w:type="dxa"/>
            <w:shd w:val="clear" w:color="auto" w:fill="auto"/>
          </w:tcPr>
          <w:p w:rsidR="00207443" w:rsidRDefault="006B119F">
            <w:pPr>
              <w:spacing w:after="0" w:line="240" w:lineRule="auto"/>
              <w:rPr>
                <w:color w:val="000000"/>
              </w:rPr>
            </w:pPr>
            <w:r>
              <w:rPr>
                <w:color w:val="000000"/>
              </w:rPr>
              <w:t>Increased pace in which students move to community college and/or employment gains.</w:t>
            </w:r>
          </w:p>
        </w:tc>
        <w:tc>
          <w:tcPr>
            <w:tcW w:w="2170" w:type="dxa"/>
            <w:shd w:val="clear" w:color="auto" w:fill="auto"/>
          </w:tcPr>
          <w:p w:rsidR="00207443" w:rsidRDefault="006B119F">
            <w:pPr>
              <w:spacing w:after="0" w:line="240" w:lineRule="auto"/>
              <w:rPr>
                <w:color w:val="000000"/>
              </w:rPr>
            </w:pPr>
            <w:r>
              <w:rPr>
                <w:color w:val="000000"/>
              </w:rPr>
              <w:t xml:space="preserve">MAS will increase level gains of WIOA participants by 10% </w:t>
            </w:r>
          </w:p>
          <w:p w:rsidR="00207443" w:rsidRDefault="006B119F">
            <w:pPr>
              <w:spacing w:after="0" w:line="240" w:lineRule="auto"/>
              <w:rPr>
                <w:color w:val="000000"/>
              </w:rPr>
            </w:pPr>
            <w:r>
              <w:rPr>
                <w:color w:val="000000"/>
              </w:rPr>
              <w:t>Increase reported student wages.</w:t>
            </w:r>
          </w:p>
        </w:tc>
      </w:tr>
      <w:tr w:rsidR="00207443">
        <w:tc>
          <w:tcPr>
            <w:tcW w:w="2170" w:type="dxa"/>
            <w:shd w:val="clear" w:color="auto" w:fill="auto"/>
          </w:tcPr>
          <w:p w:rsidR="00207443" w:rsidRDefault="006B119F">
            <w:pPr>
              <w:spacing w:after="0" w:line="240" w:lineRule="auto"/>
              <w:rPr>
                <w:color w:val="000000"/>
              </w:rPr>
            </w:pPr>
            <w:r>
              <w:rPr>
                <w:color w:val="000000"/>
              </w:rPr>
              <w:t>Funding</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Time for collaboration and professional development</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Qualified Teachers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Accurate Data/Reports</w:t>
            </w:r>
          </w:p>
        </w:tc>
        <w:tc>
          <w:tcPr>
            <w:tcW w:w="2170" w:type="dxa"/>
            <w:shd w:val="clear" w:color="auto" w:fill="auto"/>
          </w:tcPr>
          <w:p w:rsidR="00207443" w:rsidRDefault="006B119F">
            <w:pPr>
              <w:spacing w:after="0" w:line="240" w:lineRule="auto"/>
              <w:rPr>
                <w:color w:val="000000"/>
              </w:rPr>
            </w:pPr>
            <w:r>
              <w:rPr>
                <w:color w:val="000000"/>
              </w:rPr>
              <w:t xml:space="preserve">Increase our effectiveness of our HSD programs. </w:t>
            </w:r>
          </w:p>
        </w:tc>
        <w:tc>
          <w:tcPr>
            <w:tcW w:w="2170" w:type="dxa"/>
            <w:shd w:val="clear" w:color="auto" w:fill="auto"/>
          </w:tcPr>
          <w:p w:rsidR="00207443" w:rsidRDefault="006B119F">
            <w:pPr>
              <w:spacing w:after="0" w:line="240" w:lineRule="auto"/>
              <w:rPr>
                <w:color w:val="000000"/>
              </w:rPr>
            </w:pPr>
            <w:r>
              <w:rPr>
                <w:color w:val="000000"/>
              </w:rPr>
              <w:t>MAS will d</w:t>
            </w:r>
            <w:r>
              <w:rPr>
                <w:color w:val="000000"/>
              </w:rPr>
              <w:t xml:space="preserve">iversify structure of HSD structure/curriculum to ensure that all students have access (i.e. remote learners, ELD, SPED, </w:t>
            </w:r>
            <w:proofErr w:type="spellStart"/>
            <w:r>
              <w:rPr>
                <w:color w:val="000000"/>
              </w:rPr>
              <w:t>etc</w:t>
            </w:r>
            <w:proofErr w:type="spellEnd"/>
            <w:r>
              <w:rPr>
                <w:color w:val="000000"/>
              </w:rPr>
              <w:t>).</w:t>
            </w:r>
          </w:p>
          <w:p w:rsidR="00207443" w:rsidRDefault="006B119F">
            <w:pPr>
              <w:spacing w:after="0" w:line="240" w:lineRule="auto"/>
              <w:rPr>
                <w:color w:val="000000"/>
              </w:rPr>
            </w:pPr>
            <w:r>
              <w:rPr>
                <w:color w:val="000000"/>
              </w:rPr>
              <w:t xml:space="preserve">MAS will increase alignment of HSD curriculum and college readiness through creation of </w:t>
            </w:r>
            <w:r w:rsidR="004F63BB">
              <w:rPr>
                <w:color w:val="000000"/>
              </w:rPr>
              <w:t>standards-based</w:t>
            </w:r>
            <w:r>
              <w:rPr>
                <w:color w:val="000000"/>
              </w:rPr>
              <w:t xml:space="preserve"> units.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MAS will increase</w:t>
            </w:r>
            <w:r>
              <w:rPr>
                <w:color w:val="000000"/>
              </w:rPr>
              <w:t xml:space="preserve"> retention rates by 1% </w:t>
            </w:r>
            <w:r>
              <w:rPr>
                <w:color w:val="000000"/>
              </w:rPr>
              <w:lastRenderedPageBreak/>
              <w:t>each year compared to 2018/2019 data.</w:t>
            </w:r>
          </w:p>
        </w:tc>
        <w:tc>
          <w:tcPr>
            <w:tcW w:w="2170" w:type="dxa"/>
            <w:shd w:val="clear" w:color="auto" w:fill="auto"/>
          </w:tcPr>
          <w:p w:rsidR="00207443" w:rsidRDefault="006B119F">
            <w:pPr>
              <w:spacing w:after="0" w:line="240" w:lineRule="auto"/>
              <w:rPr>
                <w:color w:val="000000"/>
              </w:rPr>
            </w:pPr>
            <w:r>
              <w:rPr>
                <w:color w:val="000000"/>
              </w:rPr>
              <w:lastRenderedPageBreak/>
              <w:t>Increase retention rates.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Increased number of graduates. </w:t>
            </w:r>
          </w:p>
        </w:tc>
        <w:tc>
          <w:tcPr>
            <w:tcW w:w="2170" w:type="dxa"/>
            <w:shd w:val="clear" w:color="auto" w:fill="auto"/>
          </w:tcPr>
          <w:p w:rsidR="00207443" w:rsidRDefault="006B119F">
            <w:pPr>
              <w:spacing w:after="0" w:line="240" w:lineRule="auto"/>
              <w:rPr>
                <w:color w:val="000000"/>
              </w:rPr>
            </w:pPr>
            <w:r>
              <w:rPr>
                <w:color w:val="000000"/>
              </w:rPr>
              <w:t>Increase retention rates.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Increased number of graduates per year. </w:t>
            </w:r>
          </w:p>
        </w:tc>
        <w:tc>
          <w:tcPr>
            <w:tcW w:w="2170" w:type="dxa"/>
            <w:shd w:val="clear" w:color="auto" w:fill="auto"/>
          </w:tcPr>
          <w:p w:rsidR="00207443" w:rsidRDefault="006B119F">
            <w:pPr>
              <w:spacing w:after="0" w:line="240" w:lineRule="auto"/>
              <w:rPr>
                <w:color w:val="000000"/>
              </w:rPr>
            </w:pPr>
            <w:r>
              <w:rPr>
                <w:color w:val="000000"/>
              </w:rPr>
              <w:t>Increase education levels of community.</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the number of students who transition to College.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 retention rates. </w:t>
            </w:r>
          </w:p>
        </w:tc>
      </w:tr>
    </w:tbl>
    <w:p w:rsidR="00207443" w:rsidRDefault="00207443">
      <w:pPr>
        <w:spacing w:after="0" w:line="240" w:lineRule="auto"/>
        <w:rPr>
          <w:sz w:val="4"/>
          <w:szCs w:val="4"/>
        </w:rPr>
      </w:pPr>
    </w:p>
    <w:tbl>
      <w:tblPr>
        <w:tblStyle w:val="a9"/>
        <w:tblW w:w="13065" w:type="dxa"/>
        <w:tblInd w:w="-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7200"/>
        <w:gridCol w:w="5865"/>
      </w:tblGrid>
      <w:tr w:rsidR="00207443">
        <w:trPr>
          <w:trHeight w:val="220"/>
        </w:trPr>
        <w:tc>
          <w:tcPr>
            <w:tcW w:w="7200" w:type="dxa"/>
            <w:shd w:val="clear" w:color="auto" w:fill="808080"/>
            <w:vAlign w:val="center"/>
          </w:tcPr>
          <w:p w:rsidR="00207443" w:rsidRDefault="006B119F">
            <w:pPr>
              <w:spacing w:after="0" w:line="240" w:lineRule="auto"/>
              <w:jc w:val="center"/>
              <w:rPr>
                <w:b/>
                <w:color w:val="FFFFFF"/>
                <w:sz w:val="18"/>
                <w:szCs w:val="18"/>
              </w:rPr>
            </w:pPr>
            <w:r>
              <w:rPr>
                <w:b/>
                <w:color w:val="FFFFFF"/>
                <w:sz w:val="18"/>
                <w:szCs w:val="18"/>
              </w:rPr>
              <w:t>Assumptions</w:t>
            </w:r>
          </w:p>
        </w:tc>
        <w:tc>
          <w:tcPr>
            <w:tcW w:w="5865" w:type="dxa"/>
            <w:shd w:val="clear" w:color="auto" w:fill="808080"/>
            <w:vAlign w:val="center"/>
          </w:tcPr>
          <w:p w:rsidR="00207443" w:rsidRDefault="006B119F">
            <w:pPr>
              <w:spacing w:after="0" w:line="240" w:lineRule="auto"/>
              <w:jc w:val="center"/>
              <w:rPr>
                <w:b/>
                <w:color w:val="FFFFFF"/>
                <w:sz w:val="18"/>
                <w:szCs w:val="18"/>
              </w:rPr>
            </w:pPr>
            <w:r>
              <w:rPr>
                <w:b/>
                <w:color w:val="FFFFFF"/>
                <w:sz w:val="18"/>
                <w:szCs w:val="18"/>
              </w:rPr>
              <w:t>External Factors</w:t>
            </w:r>
          </w:p>
        </w:tc>
      </w:tr>
      <w:tr w:rsidR="00207443">
        <w:trPr>
          <w:trHeight w:val="1880"/>
        </w:trPr>
        <w:tc>
          <w:tcPr>
            <w:tcW w:w="7200" w:type="dxa"/>
            <w:shd w:val="clear" w:color="auto" w:fill="auto"/>
          </w:tcPr>
          <w:p w:rsidR="00207443" w:rsidRDefault="006B119F">
            <w:pPr>
              <w:numPr>
                <w:ilvl w:val="0"/>
                <w:numId w:val="10"/>
              </w:numPr>
              <w:spacing w:after="0" w:line="240" w:lineRule="auto"/>
              <w:rPr>
                <w:color w:val="000000"/>
              </w:rPr>
            </w:pPr>
            <w:r>
              <w:rPr>
                <w:color w:val="000000"/>
              </w:rPr>
              <w:t>MPAEC is committed to alignment of programs with state and federal priority populations.</w:t>
            </w:r>
          </w:p>
          <w:p w:rsidR="00207443" w:rsidRDefault="006B119F">
            <w:pPr>
              <w:numPr>
                <w:ilvl w:val="0"/>
                <w:numId w:val="10"/>
              </w:numPr>
              <w:spacing w:after="0" w:line="240" w:lineRule="auto"/>
              <w:rPr>
                <w:color w:val="000000"/>
              </w:rPr>
            </w:pPr>
            <w:r>
              <w:rPr>
                <w:color w:val="000000"/>
              </w:rPr>
              <w:t>Every program is important and has value.</w:t>
            </w:r>
          </w:p>
          <w:p w:rsidR="00207443" w:rsidRDefault="006B119F">
            <w:pPr>
              <w:numPr>
                <w:ilvl w:val="0"/>
                <w:numId w:val="10"/>
              </w:numPr>
              <w:spacing w:after="0" w:line="240" w:lineRule="auto"/>
              <w:rPr>
                <w:color w:val="000000"/>
              </w:rPr>
            </w:pPr>
            <w:r>
              <w:rPr>
                <w:color w:val="000000"/>
              </w:rPr>
              <w:t>Accurate data and reporting will be used to drive priorities.</w:t>
            </w:r>
          </w:p>
          <w:p w:rsidR="00207443" w:rsidRDefault="006B119F">
            <w:pPr>
              <w:numPr>
                <w:ilvl w:val="0"/>
                <w:numId w:val="10"/>
              </w:numPr>
              <w:spacing w:after="0" w:line="240" w:lineRule="auto"/>
              <w:rPr>
                <w:color w:val="000000"/>
              </w:rPr>
            </w:pPr>
            <w:r>
              <w:rPr>
                <w:color w:val="000000"/>
              </w:rPr>
              <w:t>Funding will be determined based on the consortium identified a</w:t>
            </w:r>
            <w:r>
              <w:rPr>
                <w:color w:val="000000"/>
              </w:rPr>
              <w:t>reas of need.</w:t>
            </w:r>
          </w:p>
          <w:p w:rsidR="00207443" w:rsidRDefault="006B119F">
            <w:pPr>
              <w:numPr>
                <w:ilvl w:val="0"/>
                <w:numId w:val="10"/>
              </w:numPr>
              <w:spacing w:after="0" w:line="240" w:lineRule="auto"/>
              <w:rPr>
                <w:color w:val="000000"/>
              </w:rPr>
            </w:pPr>
            <w:r>
              <w:rPr>
                <w:color w:val="000000"/>
              </w:rPr>
              <w:t>Barriers (internal and external) prevent students from persisting</w:t>
            </w:r>
          </w:p>
        </w:tc>
        <w:tc>
          <w:tcPr>
            <w:tcW w:w="5865" w:type="dxa"/>
            <w:shd w:val="clear" w:color="auto" w:fill="auto"/>
          </w:tcPr>
          <w:p w:rsidR="00207443" w:rsidRDefault="006B119F">
            <w:pPr>
              <w:numPr>
                <w:ilvl w:val="0"/>
                <w:numId w:val="8"/>
              </w:numPr>
              <w:spacing w:after="0" w:line="240" w:lineRule="auto"/>
              <w:rPr>
                <w:color w:val="000000"/>
              </w:rPr>
            </w:pPr>
            <w:r>
              <w:rPr>
                <w:color w:val="000000"/>
              </w:rPr>
              <w:t>Limited number of funds available for all seven program areas.</w:t>
            </w:r>
          </w:p>
          <w:p w:rsidR="00207443" w:rsidRDefault="006B119F">
            <w:pPr>
              <w:numPr>
                <w:ilvl w:val="0"/>
                <w:numId w:val="8"/>
              </w:numPr>
              <w:spacing w:after="0" w:line="240" w:lineRule="auto"/>
              <w:rPr>
                <w:color w:val="000000"/>
              </w:rPr>
            </w:pPr>
            <w:r>
              <w:rPr>
                <w:color w:val="000000"/>
              </w:rPr>
              <w:t>Cost of living in the area</w:t>
            </w:r>
          </w:p>
          <w:p w:rsidR="00207443" w:rsidRDefault="006B119F">
            <w:pPr>
              <w:numPr>
                <w:ilvl w:val="0"/>
                <w:numId w:val="8"/>
              </w:numPr>
              <w:spacing w:after="0" w:line="240" w:lineRule="auto"/>
              <w:rPr>
                <w:color w:val="000000"/>
              </w:rPr>
            </w:pPr>
            <w:r>
              <w:rPr>
                <w:color w:val="000000"/>
              </w:rPr>
              <w:t>State and federal systems used to measure effectiveness</w:t>
            </w:r>
          </w:p>
        </w:tc>
      </w:tr>
    </w:tbl>
    <w:p w:rsidR="00207443" w:rsidRDefault="006B119F">
      <w:pPr>
        <w:pStyle w:val="Heading3"/>
        <w:widowControl w:val="0"/>
        <w:spacing w:after="0" w:line="276" w:lineRule="auto"/>
        <w:rPr>
          <w:rFonts w:ascii="Titillium Web" w:eastAsia="Titillium Web" w:hAnsi="Titillium Web" w:cs="Titillium Web"/>
          <w:color w:val="000000"/>
          <w:sz w:val="26"/>
          <w:szCs w:val="26"/>
        </w:rPr>
      </w:pPr>
      <w:bookmarkStart w:id="24" w:name="_24nrsf3lwo4p" w:colFirst="0" w:colLast="0"/>
      <w:bookmarkEnd w:id="24"/>
      <w:r>
        <w:t>GOAL 2. Progress Indicators</w:t>
      </w:r>
    </w:p>
    <w:tbl>
      <w:tblPr>
        <w:tblStyle w:val="aa"/>
        <w:tblW w:w="1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5"/>
        <w:gridCol w:w="12105"/>
      </w:tblGrid>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ind w:right="-705"/>
            </w:pPr>
            <w:r>
              <w:t>1.</w:t>
            </w:r>
          </w:p>
        </w:tc>
        <w:tc>
          <w:tcPr>
            <w:tcW w:w="121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2020 MPAEC will establish a system(s) to provide and analyze student data on a quarterly basis to identify gaps in service, barriers to student success, effectiveness of programs, and successes to make data driven</w:t>
            </w:r>
            <w:r>
              <w:rPr>
                <w:color w:val="000000"/>
              </w:rPr>
              <w:t xml:space="preserve"> decisions.</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ind w:right="-705"/>
            </w:pPr>
            <w:r>
              <w:t>2.</w:t>
            </w:r>
          </w:p>
        </w:tc>
        <w:tc>
          <w:tcPr>
            <w:tcW w:w="121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2021, each adult school will develop and implement one or more contextualized ESL/IET programs aligned with the major industry sectors identified for our region.</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ind w:right="-705"/>
            </w:pPr>
            <w:r>
              <w:t>3.</w:t>
            </w:r>
          </w:p>
        </w:tc>
        <w:tc>
          <w:tcPr>
            <w:tcW w:w="121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2022, MPAEC will complete a study of student success/retention rat</w:t>
            </w:r>
            <w:r>
              <w:rPr>
                <w:color w:val="000000"/>
              </w:rPr>
              <w:t xml:space="preserve">es for adult education programs across all sites and establish benchmarks and goals for improvement by at least 5% in each subsequent </w:t>
            </w:r>
            <w:r w:rsidR="004F63BB">
              <w:rPr>
                <w:color w:val="000000"/>
              </w:rPr>
              <w:t>year</w:t>
            </w:r>
            <w:r>
              <w:rPr>
                <w:color w:val="000000"/>
              </w:rPr>
              <w:t xml:space="preserve">.  </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pPr>
            <w:r>
              <w:t xml:space="preserve">4. </w:t>
            </w:r>
          </w:p>
        </w:tc>
        <w:tc>
          <w:tcPr>
            <w:tcW w:w="121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2022, MPAEC will increase the effectiveness of ESL/HSD/CTE programs through professional develop</w:t>
            </w:r>
            <w:r>
              <w:rPr>
                <w:color w:val="000000"/>
              </w:rPr>
              <w:t>ment, curriculum development, and/or purchase of curriculum to improve student success as evidenced by increase of 5% in educational level gains, course and program completion, and/or workforce prep milestones.</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pPr>
            <w:r>
              <w:t xml:space="preserve">5. </w:t>
            </w:r>
          </w:p>
        </w:tc>
        <w:tc>
          <w:tcPr>
            <w:tcW w:w="121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2022, MPAEC will increase th</w:t>
            </w:r>
            <w:r>
              <w:rPr>
                <w:color w:val="000000"/>
              </w:rPr>
              <w:t>e effectiveness of parent education and adults with disabilities programs through professional development, curriculum development, and/or purchase of curriculum to improve student success as evidenced by increase of 5% in enrollment and/or course and prog</w:t>
            </w:r>
            <w:r>
              <w:rPr>
                <w:color w:val="000000"/>
              </w:rPr>
              <w:t>ram completion.</w:t>
            </w:r>
          </w:p>
        </w:tc>
      </w:tr>
    </w:tbl>
    <w:p w:rsidR="00207443" w:rsidRDefault="006B119F">
      <w:pPr>
        <w:pStyle w:val="Heading3"/>
      </w:pPr>
      <w:bookmarkStart w:id="25" w:name="_jf4i0jcdg4cg" w:colFirst="0" w:colLast="0"/>
      <w:bookmarkEnd w:id="25"/>
      <w:r>
        <w:t xml:space="preserve">GOAL #3: </w:t>
      </w:r>
      <w:r>
        <w:rPr>
          <w:b w:val="0"/>
          <w:i/>
        </w:rPr>
        <w:t xml:space="preserve">All adults in the Monterey Bay Area have access to information and resources to support </w:t>
      </w:r>
      <w:r>
        <w:rPr>
          <w:i/>
        </w:rPr>
        <w:t>seamless transition from Adult School to College and/or career.</w:t>
      </w:r>
      <w:r>
        <w:rPr>
          <w:b w:val="0"/>
          <w:i/>
        </w:rPr>
        <w:t xml:space="preserve"> </w:t>
      </w:r>
    </w:p>
    <w:tbl>
      <w:tblPr>
        <w:tblStyle w:val="ab"/>
        <w:tblW w:w="12960" w:type="dxa"/>
        <w:tblInd w:w="-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2160"/>
        <w:gridCol w:w="2160"/>
        <w:gridCol w:w="2160"/>
        <w:gridCol w:w="2160"/>
        <w:gridCol w:w="2160"/>
        <w:gridCol w:w="2160"/>
      </w:tblGrid>
      <w:tr w:rsidR="00207443">
        <w:tc>
          <w:tcPr>
            <w:tcW w:w="2160" w:type="dxa"/>
            <w:shd w:val="clear" w:color="auto" w:fill="002060"/>
            <w:vAlign w:val="center"/>
          </w:tcPr>
          <w:p w:rsidR="00207443" w:rsidRDefault="006B119F">
            <w:pPr>
              <w:spacing w:after="0" w:line="240" w:lineRule="auto"/>
              <w:jc w:val="center"/>
              <w:rPr>
                <w:b/>
                <w:color w:val="FFFFFF"/>
                <w:sz w:val="18"/>
                <w:szCs w:val="18"/>
              </w:rPr>
            </w:pPr>
            <w:r>
              <w:rPr>
                <w:b/>
                <w:color w:val="FFFFFF"/>
                <w:sz w:val="18"/>
                <w:szCs w:val="18"/>
              </w:rPr>
              <w:t>Inputs</w:t>
            </w:r>
          </w:p>
        </w:tc>
        <w:tc>
          <w:tcPr>
            <w:tcW w:w="2160" w:type="dxa"/>
            <w:shd w:val="clear" w:color="auto" w:fill="621E7C"/>
            <w:vAlign w:val="center"/>
          </w:tcPr>
          <w:p w:rsidR="00207443" w:rsidRDefault="006B119F">
            <w:pPr>
              <w:spacing w:after="0" w:line="240" w:lineRule="auto"/>
              <w:jc w:val="center"/>
              <w:rPr>
                <w:b/>
                <w:color w:val="FFFFFF"/>
                <w:sz w:val="18"/>
                <w:szCs w:val="18"/>
              </w:rPr>
            </w:pPr>
            <w:r>
              <w:rPr>
                <w:b/>
                <w:color w:val="FFFFFF"/>
                <w:sz w:val="18"/>
                <w:szCs w:val="18"/>
              </w:rPr>
              <w:t>Activities</w:t>
            </w:r>
          </w:p>
        </w:tc>
        <w:tc>
          <w:tcPr>
            <w:tcW w:w="2160" w:type="dxa"/>
            <w:shd w:val="clear" w:color="auto" w:fill="903F6C"/>
            <w:vAlign w:val="center"/>
          </w:tcPr>
          <w:p w:rsidR="00207443" w:rsidRDefault="006B119F">
            <w:pPr>
              <w:spacing w:after="0" w:line="240" w:lineRule="auto"/>
              <w:jc w:val="center"/>
              <w:rPr>
                <w:b/>
                <w:color w:val="FFFFFF"/>
                <w:sz w:val="18"/>
                <w:szCs w:val="18"/>
              </w:rPr>
            </w:pPr>
            <w:r>
              <w:rPr>
                <w:b/>
                <w:color w:val="FFFFFF"/>
                <w:sz w:val="18"/>
                <w:szCs w:val="18"/>
              </w:rPr>
              <w:t>Outputs</w:t>
            </w:r>
          </w:p>
        </w:tc>
        <w:tc>
          <w:tcPr>
            <w:tcW w:w="2160" w:type="dxa"/>
            <w:shd w:val="clear" w:color="auto" w:fill="B76059"/>
            <w:vAlign w:val="center"/>
          </w:tcPr>
          <w:p w:rsidR="00207443" w:rsidRDefault="006B119F">
            <w:pPr>
              <w:spacing w:after="0" w:line="240" w:lineRule="auto"/>
              <w:jc w:val="center"/>
              <w:rPr>
                <w:b/>
                <w:color w:val="FFFFFF"/>
                <w:sz w:val="18"/>
                <w:szCs w:val="18"/>
              </w:rPr>
            </w:pPr>
            <w:r>
              <w:rPr>
                <w:b/>
                <w:color w:val="FFFFFF"/>
                <w:sz w:val="18"/>
                <w:szCs w:val="18"/>
              </w:rPr>
              <w:t>Immediate (Short-Term) Outcomes</w:t>
            </w:r>
          </w:p>
        </w:tc>
        <w:tc>
          <w:tcPr>
            <w:tcW w:w="2160" w:type="dxa"/>
            <w:shd w:val="clear" w:color="auto" w:fill="DB8240"/>
            <w:vAlign w:val="center"/>
          </w:tcPr>
          <w:p w:rsidR="00207443" w:rsidRDefault="006B119F">
            <w:pPr>
              <w:spacing w:after="0" w:line="240" w:lineRule="auto"/>
              <w:jc w:val="center"/>
              <w:rPr>
                <w:b/>
                <w:color w:val="FFFFFF"/>
                <w:sz w:val="18"/>
                <w:szCs w:val="18"/>
              </w:rPr>
            </w:pPr>
            <w:r>
              <w:rPr>
                <w:b/>
                <w:color w:val="FFFFFF"/>
                <w:sz w:val="18"/>
                <w:szCs w:val="18"/>
              </w:rPr>
              <w:t>Intermediate Outcomes</w:t>
            </w:r>
          </w:p>
        </w:tc>
        <w:tc>
          <w:tcPr>
            <w:tcW w:w="2160" w:type="dxa"/>
            <w:shd w:val="clear" w:color="auto" w:fill="FFA500"/>
            <w:vAlign w:val="center"/>
          </w:tcPr>
          <w:p w:rsidR="00207443" w:rsidRDefault="006B119F">
            <w:pPr>
              <w:spacing w:after="0" w:line="240" w:lineRule="auto"/>
              <w:jc w:val="center"/>
              <w:rPr>
                <w:b/>
                <w:color w:val="FFFFFF"/>
                <w:sz w:val="18"/>
                <w:szCs w:val="18"/>
              </w:rPr>
            </w:pPr>
            <w:r>
              <w:rPr>
                <w:b/>
                <w:color w:val="FFFFFF"/>
                <w:sz w:val="18"/>
                <w:szCs w:val="18"/>
              </w:rPr>
              <w:t>Long-Term Outcomes / Impact</w:t>
            </w:r>
          </w:p>
        </w:tc>
      </w:tr>
      <w:tr w:rsidR="00207443">
        <w:trPr>
          <w:trHeight w:val="180"/>
        </w:trPr>
        <w:tc>
          <w:tcPr>
            <w:tcW w:w="2160" w:type="dxa"/>
            <w:shd w:val="clear" w:color="auto" w:fill="auto"/>
          </w:tcPr>
          <w:p w:rsidR="00207443" w:rsidRDefault="006B119F">
            <w:pPr>
              <w:spacing w:after="0" w:line="240" w:lineRule="auto"/>
              <w:jc w:val="center"/>
              <w:rPr>
                <w:i/>
                <w:color w:val="757171"/>
                <w:sz w:val="12"/>
                <w:szCs w:val="12"/>
              </w:rPr>
            </w:pPr>
            <w:r>
              <w:rPr>
                <w:i/>
                <w:color w:val="757171"/>
                <w:sz w:val="12"/>
                <w:szCs w:val="12"/>
              </w:rPr>
              <w:lastRenderedPageBreak/>
              <w:t>In order to accomplish our set of activities we will need the following:</w:t>
            </w:r>
          </w:p>
        </w:tc>
        <w:tc>
          <w:tcPr>
            <w:tcW w:w="2160" w:type="dxa"/>
            <w:shd w:val="clear" w:color="auto" w:fill="auto"/>
          </w:tcPr>
          <w:p w:rsidR="00207443" w:rsidRDefault="006B119F">
            <w:pPr>
              <w:spacing w:after="0" w:line="240" w:lineRule="auto"/>
              <w:jc w:val="center"/>
              <w:rPr>
                <w:i/>
                <w:color w:val="757171"/>
                <w:sz w:val="12"/>
                <w:szCs w:val="12"/>
              </w:rPr>
            </w:pPr>
            <w:r>
              <w:rPr>
                <w:i/>
                <w:color w:val="757171"/>
                <w:sz w:val="12"/>
                <w:szCs w:val="12"/>
              </w:rPr>
              <w:t>In order to address our problem or asset we will accomplish the following activities:</w:t>
            </w:r>
          </w:p>
        </w:tc>
        <w:tc>
          <w:tcPr>
            <w:tcW w:w="2160" w:type="dxa"/>
            <w:shd w:val="clear" w:color="auto" w:fill="auto"/>
          </w:tcPr>
          <w:p w:rsidR="00207443" w:rsidRDefault="006B119F">
            <w:pPr>
              <w:spacing w:after="0" w:line="240" w:lineRule="auto"/>
              <w:jc w:val="center"/>
              <w:rPr>
                <w:i/>
                <w:color w:val="757171"/>
                <w:sz w:val="12"/>
                <w:szCs w:val="12"/>
              </w:rPr>
            </w:pPr>
            <w:r>
              <w:rPr>
                <w:i/>
                <w:color w:val="757171"/>
                <w:sz w:val="12"/>
                <w:szCs w:val="12"/>
              </w:rPr>
              <w:t>We expect that once accomplished, these activities will produce the following evidence or service delivery:</w:t>
            </w:r>
          </w:p>
        </w:tc>
        <w:tc>
          <w:tcPr>
            <w:tcW w:w="2160" w:type="dxa"/>
            <w:shd w:val="clear" w:color="auto" w:fill="auto"/>
          </w:tcPr>
          <w:p w:rsidR="00207443" w:rsidRDefault="006B119F">
            <w:pPr>
              <w:spacing w:after="0" w:line="240" w:lineRule="auto"/>
              <w:jc w:val="center"/>
              <w:rPr>
                <w:i/>
                <w:color w:val="757171"/>
                <w:sz w:val="12"/>
                <w:szCs w:val="12"/>
              </w:rPr>
            </w:pPr>
            <w:r>
              <w:rPr>
                <w:i/>
                <w:color w:val="757171"/>
                <w:sz w:val="12"/>
                <w:szCs w:val="12"/>
              </w:rPr>
              <w:t>We expect that if accomplished these activities will lead to the following changes in the next year</w:t>
            </w:r>
          </w:p>
        </w:tc>
        <w:tc>
          <w:tcPr>
            <w:tcW w:w="2160" w:type="dxa"/>
            <w:shd w:val="clear" w:color="auto" w:fill="auto"/>
          </w:tcPr>
          <w:p w:rsidR="00207443" w:rsidRDefault="006B119F">
            <w:pPr>
              <w:spacing w:after="0" w:line="240" w:lineRule="auto"/>
              <w:jc w:val="center"/>
              <w:rPr>
                <w:i/>
                <w:color w:val="757171"/>
                <w:sz w:val="12"/>
                <w:szCs w:val="12"/>
              </w:rPr>
            </w:pPr>
            <w:r>
              <w:rPr>
                <w:i/>
                <w:color w:val="757171"/>
                <w:sz w:val="12"/>
                <w:szCs w:val="12"/>
              </w:rPr>
              <w:t xml:space="preserve">We expect that if accomplished these activities </w:t>
            </w:r>
            <w:r>
              <w:rPr>
                <w:i/>
                <w:color w:val="757171"/>
                <w:sz w:val="12"/>
                <w:szCs w:val="12"/>
              </w:rPr>
              <w:t>will lead to the following changes in 1-3 years</w:t>
            </w:r>
          </w:p>
        </w:tc>
        <w:tc>
          <w:tcPr>
            <w:tcW w:w="2160" w:type="dxa"/>
            <w:shd w:val="clear" w:color="auto" w:fill="auto"/>
          </w:tcPr>
          <w:p w:rsidR="00207443" w:rsidRDefault="006B119F">
            <w:pPr>
              <w:spacing w:after="0" w:line="240" w:lineRule="auto"/>
              <w:jc w:val="center"/>
              <w:rPr>
                <w:i/>
                <w:color w:val="757171"/>
                <w:sz w:val="12"/>
                <w:szCs w:val="12"/>
              </w:rPr>
            </w:pPr>
            <w:r>
              <w:rPr>
                <w:i/>
                <w:color w:val="757171"/>
                <w:sz w:val="12"/>
                <w:szCs w:val="12"/>
              </w:rPr>
              <w:t>We expect that if accomplished these activities will lead to the following changes in 3-5 years</w:t>
            </w:r>
          </w:p>
        </w:tc>
      </w:tr>
      <w:tr w:rsidR="00207443">
        <w:tc>
          <w:tcPr>
            <w:tcW w:w="2160" w:type="dxa"/>
            <w:shd w:val="clear" w:color="auto" w:fill="auto"/>
          </w:tcPr>
          <w:p w:rsidR="00207443" w:rsidRDefault="006B119F">
            <w:pPr>
              <w:spacing w:after="0" w:line="240" w:lineRule="auto"/>
              <w:rPr>
                <w:color w:val="000000"/>
              </w:rPr>
            </w:pPr>
            <w:r>
              <w:rPr>
                <w:color w:val="000000"/>
              </w:rPr>
              <w:t xml:space="preserve">College counselors to work at Adult Education sites.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Funding for staff.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Shared supervision and direction</w:t>
            </w:r>
          </w:p>
        </w:tc>
        <w:tc>
          <w:tcPr>
            <w:tcW w:w="2160" w:type="dxa"/>
            <w:shd w:val="clear" w:color="auto" w:fill="auto"/>
          </w:tcPr>
          <w:p w:rsidR="00207443" w:rsidRDefault="006B119F">
            <w:pPr>
              <w:spacing w:after="0" w:line="240" w:lineRule="auto"/>
              <w:rPr>
                <w:color w:val="000000"/>
              </w:rPr>
            </w:pPr>
            <w:r>
              <w:rPr>
                <w:color w:val="000000"/>
              </w:rPr>
              <w:t xml:space="preserve">Place college staff at all adult education sites to support counseling, application, registration, financial aid, and other needs. </w:t>
            </w:r>
          </w:p>
        </w:tc>
        <w:tc>
          <w:tcPr>
            <w:tcW w:w="2160" w:type="dxa"/>
            <w:shd w:val="clear" w:color="auto" w:fill="auto"/>
          </w:tcPr>
          <w:p w:rsidR="00207443" w:rsidRDefault="006B119F">
            <w:pPr>
              <w:spacing w:after="0" w:line="240" w:lineRule="auto"/>
              <w:rPr>
                <w:color w:val="000000"/>
              </w:rPr>
            </w:pPr>
            <w:r>
              <w:rPr>
                <w:color w:val="000000"/>
              </w:rPr>
              <w:t>Increase in the number of student education plans for College.</w:t>
            </w:r>
          </w:p>
          <w:p w:rsidR="00207443" w:rsidRDefault="00207443">
            <w:pPr>
              <w:spacing w:after="0" w:line="240" w:lineRule="auto"/>
              <w:rPr>
                <w:color w:val="000000"/>
              </w:rPr>
            </w:pPr>
          </w:p>
        </w:tc>
        <w:tc>
          <w:tcPr>
            <w:tcW w:w="2160" w:type="dxa"/>
            <w:shd w:val="clear" w:color="auto" w:fill="auto"/>
          </w:tcPr>
          <w:p w:rsidR="00207443" w:rsidRDefault="006B119F">
            <w:pPr>
              <w:spacing w:after="0" w:line="240" w:lineRule="auto"/>
              <w:rPr>
                <w:color w:val="000000"/>
              </w:rPr>
            </w:pPr>
            <w:r>
              <w:rPr>
                <w:color w:val="000000"/>
              </w:rPr>
              <w:t xml:space="preserve">Increased awareness of </w:t>
            </w:r>
            <w:r w:rsidR="004F63BB">
              <w:rPr>
                <w:color w:val="000000"/>
              </w:rPr>
              <w:t>post-secondary</w:t>
            </w:r>
            <w:r>
              <w:rPr>
                <w:color w:val="000000"/>
              </w:rPr>
              <w:t xml:space="preserve"> options.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Increased meetings with counselors and development of education plans. </w:t>
            </w:r>
          </w:p>
        </w:tc>
        <w:tc>
          <w:tcPr>
            <w:tcW w:w="2160" w:type="dxa"/>
            <w:shd w:val="clear" w:color="auto" w:fill="auto"/>
          </w:tcPr>
          <w:p w:rsidR="00207443" w:rsidRDefault="006B119F">
            <w:pPr>
              <w:spacing w:after="0" w:line="240" w:lineRule="auto"/>
              <w:rPr>
                <w:color w:val="000000"/>
              </w:rPr>
            </w:pPr>
            <w:r>
              <w:rPr>
                <w:color w:val="000000"/>
              </w:rPr>
              <w:t xml:space="preserve">Increased awareness of </w:t>
            </w:r>
            <w:r w:rsidR="004F63BB">
              <w:rPr>
                <w:color w:val="000000"/>
              </w:rPr>
              <w:t>post-secondary</w:t>
            </w:r>
            <w:r>
              <w:rPr>
                <w:color w:val="000000"/>
              </w:rPr>
              <w:t xml:space="preserve"> options.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Increased meetings with counselors, development of education plans, and college applications. </w:t>
            </w:r>
          </w:p>
        </w:tc>
        <w:tc>
          <w:tcPr>
            <w:tcW w:w="2160" w:type="dxa"/>
            <w:shd w:val="clear" w:color="auto" w:fill="auto"/>
          </w:tcPr>
          <w:p w:rsidR="00207443" w:rsidRDefault="006B119F">
            <w:pPr>
              <w:spacing w:after="0" w:line="240" w:lineRule="auto"/>
              <w:rPr>
                <w:color w:val="000000"/>
              </w:rPr>
            </w:pPr>
            <w:r>
              <w:rPr>
                <w:color w:val="000000"/>
              </w:rPr>
              <w:t>Increased number o</w:t>
            </w:r>
            <w:r>
              <w:rPr>
                <w:color w:val="000000"/>
              </w:rPr>
              <w:t xml:space="preserve">f students who transition from Adult School to community college. </w:t>
            </w:r>
          </w:p>
        </w:tc>
      </w:tr>
      <w:tr w:rsidR="00207443">
        <w:tc>
          <w:tcPr>
            <w:tcW w:w="2160" w:type="dxa"/>
            <w:shd w:val="clear" w:color="auto" w:fill="auto"/>
          </w:tcPr>
          <w:p w:rsidR="00207443" w:rsidRDefault="006B119F">
            <w:pPr>
              <w:spacing w:after="0" w:line="240" w:lineRule="auto"/>
              <w:rPr>
                <w:color w:val="000000"/>
              </w:rPr>
            </w:pPr>
            <w:r>
              <w:rPr>
                <w:color w:val="000000"/>
              </w:rPr>
              <w:t>Funding</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Curriculum</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Advertisement</w:t>
            </w:r>
          </w:p>
        </w:tc>
        <w:tc>
          <w:tcPr>
            <w:tcW w:w="2160" w:type="dxa"/>
            <w:shd w:val="clear" w:color="auto" w:fill="auto"/>
          </w:tcPr>
          <w:p w:rsidR="00207443" w:rsidRDefault="006B119F">
            <w:pPr>
              <w:spacing w:after="0" w:line="240" w:lineRule="auto"/>
              <w:rPr>
                <w:color w:val="000000"/>
              </w:rPr>
            </w:pPr>
            <w:r>
              <w:rPr>
                <w:color w:val="000000"/>
              </w:rPr>
              <w:t>College and career readiness workshops.</w:t>
            </w:r>
          </w:p>
        </w:tc>
        <w:tc>
          <w:tcPr>
            <w:tcW w:w="2160" w:type="dxa"/>
            <w:shd w:val="clear" w:color="auto" w:fill="auto"/>
          </w:tcPr>
          <w:p w:rsidR="00207443" w:rsidRDefault="006B119F">
            <w:pPr>
              <w:spacing w:after="0" w:line="240" w:lineRule="auto"/>
              <w:rPr>
                <w:color w:val="000000"/>
              </w:rPr>
            </w:pPr>
            <w:r>
              <w:rPr>
                <w:color w:val="000000"/>
              </w:rPr>
              <w:t>MPC support staff will host college readiness workshops, including financial aid, registration and college planning</w:t>
            </w:r>
          </w:p>
          <w:p w:rsidR="00207443" w:rsidRDefault="006B119F">
            <w:pPr>
              <w:spacing w:after="0" w:line="240" w:lineRule="auto"/>
              <w:rPr>
                <w:color w:val="000000"/>
              </w:rPr>
            </w:pPr>
            <w:r>
              <w:rPr>
                <w:color w:val="000000"/>
              </w:rPr>
              <w:t>MAS counselors will provide interview readiness, resume building, cover letter design, career exploration and training workshops</w:t>
            </w:r>
          </w:p>
          <w:p w:rsidR="00207443" w:rsidRDefault="006B119F">
            <w:pPr>
              <w:spacing w:after="0" w:line="240" w:lineRule="auto"/>
              <w:rPr>
                <w:color w:val="000000"/>
              </w:rPr>
            </w:pPr>
            <w:r>
              <w:rPr>
                <w:color w:val="000000"/>
              </w:rPr>
              <w:t>College and</w:t>
            </w:r>
            <w:r>
              <w:rPr>
                <w:color w:val="000000"/>
              </w:rPr>
              <w:t xml:space="preserve"> Career center will provide and post career and educational training posts in the center</w:t>
            </w:r>
          </w:p>
        </w:tc>
        <w:tc>
          <w:tcPr>
            <w:tcW w:w="2160" w:type="dxa"/>
            <w:shd w:val="clear" w:color="auto" w:fill="auto"/>
          </w:tcPr>
          <w:p w:rsidR="00207443" w:rsidRDefault="006B119F">
            <w:pPr>
              <w:spacing w:after="0" w:line="240" w:lineRule="auto"/>
              <w:rPr>
                <w:color w:val="000000"/>
              </w:rPr>
            </w:pPr>
            <w:r>
              <w:rPr>
                <w:color w:val="000000"/>
              </w:rPr>
              <w:t>Increased information and skills in the college or career process</w:t>
            </w:r>
          </w:p>
        </w:tc>
        <w:tc>
          <w:tcPr>
            <w:tcW w:w="2160" w:type="dxa"/>
            <w:shd w:val="clear" w:color="auto" w:fill="auto"/>
          </w:tcPr>
          <w:p w:rsidR="00207443" w:rsidRDefault="006B119F">
            <w:pPr>
              <w:spacing w:after="0" w:line="240" w:lineRule="auto"/>
              <w:rPr>
                <w:color w:val="000000"/>
              </w:rPr>
            </w:pPr>
            <w:r>
              <w:rPr>
                <w:color w:val="000000"/>
              </w:rPr>
              <w:t xml:space="preserve">Increased access to </w:t>
            </w:r>
            <w:r w:rsidR="004F63BB">
              <w:rPr>
                <w:color w:val="000000"/>
              </w:rPr>
              <w:t>post-secondary</w:t>
            </w:r>
            <w:r>
              <w:rPr>
                <w:color w:val="000000"/>
              </w:rPr>
              <w:t xml:space="preserve"> education programs</w:t>
            </w:r>
          </w:p>
        </w:tc>
        <w:tc>
          <w:tcPr>
            <w:tcW w:w="2160" w:type="dxa"/>
            <w:shd w:val="clear" w:color="auto" w:fill="auto"/>
          </w:tcPr>
          <w:p w:rsidR="00207443" w:rsidRDefault="006B119F">
            <w:pPr>
              <w:spacing w:after="0" w:line="240" w:lineRule="auto"/>
              <w:rPr>
                <w:color w:val="000000"/>
              </w:rPr>
            </w:pPr>
            <w:r>
              <w:rPr>
                <w:color w:val="000000"/>
              </w:rPr>
              <w:t xml:space="preserve">Increased access to </w:t>
            </w:r>
            <w:r w:rsidR="004F63BB">
              <w:rPr>
                <w:color w:val="000000"/>
              </w:rPr>
              <w:t>post-secondary</w:t>
            </w:r>
            <w:r>
              <w:rPr>
                <w:color w:val="000000"/>
              </w:rPr>
              <w:t xml:space="preserve"> education pr</w:t>
            </w:r>
            <w:r>
              <w:rPr>
                <w:color w:val="000000"/>
              </w:rPr>
              <w:t>ograms</w:t>
            </w:r>
          </w:p>
        </w:tc>
      </w:tr>
      <w:tr w:rsidR="00207443">
        <w:tc>
          <w:tcPr>
            <w:tcW w:w="2160" w:type="dxa"/>
            <w:shd w:val="clear" w:color="auto" w:fill="auto"/>
          </w:tcPr>
          <w:p w:rsidR="00207443" w:rsidRDefault="006B119F">
            <w:pPr>
              <w:spacing w:after="0" w:line="240" w:lineRule="auto"/>
              <w:rPr>
                <w:color w:val="000000"/>
              </w:rPr>
            </w:pPr>
            <w:r>
              <w:rPr>
                <w:color w:val="000000"/>
              </w:rPr>
              <w:t>Funding</w:t>
            </w:r>
          </w:p>
          <w:p w:rsidR="00207443" w:rsidRDefault="006B119F">
            <w:pPr>
              <w:spacing w:after="0" w:line="240" w:lineRule="auto"/>
              <w:rPr>
                <w:color w:val="000000"/>
              </w:rPr>
            </w:pPr>
            <w:r>
              <w:rPr>
                <w:color w:val="000000"/>
              </w:rPr>
              <w:t>Technology</w:t>
            </w:r>
            <w:r>
              <w:rPr>
                <w:color w:val="000000"/>
              </w:rPr>
              <w:br/>
              <w:t>Staffing</w:t>
            </w:r>
          </w:p>
          <w:p w:rsidR="00207443" w:rsidRDefault="006B119F">
            <w:pPr>
              <w:spacing w:after="0" w:line="240" w:lineRule="auto"/>
              <w:rPr>
                <w:color w:val="000000"/>
              </w:rPr>
            </w:pPr>
            <w:r>
              <w:rPr>
                <w:color w:val="000000"/>
              </w:rPr>
              <w:t>Policy</w:t>
            </w:r>
          </w:p>
        </w:tc>
        <w:tc>
          <w:tcPr>
            <w:tcW w:w="2160" w:type="dxa"/>
            <w:shd w:val="clear" w:color="auto" w:fill="auto"/>
          </w:tcPr>
          <w:p w:rsidR="00207443" w:rsidRDefault="006B119F">
            <w:pPr>
              <w:spacing w:after="0" w:line="240" w:lineRule="auto"/>
              <w:rPr>
                <w:color w:val="000000"/>
              </w:rPr>
            </w:pPr>
            <w:r>
              <w:rPr>
                <w:color w:val="000000"/>
              </w:rPr>
              <w:t>Track and report student progress between adult school sites, to college and/or employment.</w:t>
            </w:r>
          </w:p>
        </w:tc>
        <w:tc>
          <w:tcPr>
            <w:tcW w:w="2160" w:type="dxa"/>
            <w:shd w:val="clear" w:color="auto" w:fill="auto"/>
          </w:tcPr>
          <w:p w:rsidR="00207443" w:rsidRDefault="006B119F">
            <w:pPr>
              <w:spacing w:after="0" w:line="240" w:lineRule="auto"/>
              <w:rPr>
                <w:color w:val="000000"/>
              </w:rPr>
            </w:pPr>
            <w:r>
              <w:rPr>
                <w:color w:val="000000"/>
              </w:rPr>
              <w:t xml:space="preserve">A system in place to gather information from students and track movement between sites and transition to college and/or career.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lastRenderedPageBreak/>
              <w:t xml:space="preserve">Develop interventions to help get students back on track and facilitate completion. </w:t>
            </w:r>
          </w:p>
        </w:tc>
        <w:tc>
          <w:tcPr>
            <w:tcW w:w="2160" w:type="dxa"/>
            <w:shd w:val="clear" w:color="auto" w:fill="auto"/>
          </w:tcPr>
          <w:p w:rsidR="00207443" w:rsidRDefault="006B119F">
            <w:pPr>
              <w:spacing w:after="0" w:line="240" w:lineRule="auto"/>
              <w:rPr>
                <w:color w:val="000000"/>
              </w:rPr>
            </w:pPr>
            <w:r>
              <w:rPr>
                <w:color w:val="000000"/>
              </w:rPr>
              <w:lastRenderedPageBreak/>
              <w:t>Identification of patterns in student cou</w:t>
            </w:r>
            <w:r>
              <w:rPr>
                <w:color w:val="000000"/>
              </w:rPr>
              <w:t xml:space="preserve">rse taking, completion, and transitions. </w:t>
            </w:r>
          </w:p>
        </w:tc>
        <w:tc>
          <w:tcPr>
            <w:tcW w:w="2160" w:type="dxa"/>
            <w:shd w:val="clear" w:color="auto" w:fill="auto"/>
          </w:tcPr>
          <w:p w:rsidR="00207443" w:rsidRDefault="006B119F">
            <w:pPr>
              <w:spacing w:after="0" w:line="240" w:lineRule="auto"/>
              <w:rPr>
                <w:color w:val="000000"/>
              </w:rPr>
            </w:pPr>
            <w:r>
              <w:rPr>
                <w:color w:val="000000"/>
              </w:rPr>
              <w:t xml:space="preserve">Identification of students who do not complete programs (i.e. certificates) and do not transition to college and/or career.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lastRenderedPageBreak/>
              <w:t>Use of interventions to help get students back on track to complete coursework and trans</w:t>
            </w:r>
            <w:r>
              <w:rPr>
                <w:color w:val="000000"/>
              </w:rPr>
              <w:t xml:space="preserve">ition to college and/or career. </w:t>
            </w:r>
          </w:p>
        </w:tc>
        <w:tc>
          <w:tcPr>
            <w:tcW w:w="2160" w:type="dxa"/>
            <w:shd w:val="clear" w:color="auto" w:fill="auto"/>
          </w:tcPr>
          <w:p w:rsidR="00207443" w:rsidRDefault="006B119F">
            <w:pPr>
              <w:spacing w:after="0" w:line="240" w:lineRule="auto"/>
              <w:rPr>
                <w:color w:val="000000"/>
              </w:rPr>
            </w:pPr>
            <w:r>
              <w:rPr>
                <w:color w:val="000000"/>
              </w:rPr>
              <w:lastRenderedPageBreak/>
              <w:t xml:space="preserve">More students will complete programs, transition to college, and or career. </w:t>
            </w:r>
          </w:p>
        </w:tc>
      </w:tr>
      <w:tr w:rsidR="00207443">
        <w:tc>
          <w:tcPr>
            <w:tcW w:w="2160" w:type="dxa"/>
            <w:shd w:val="clear" w:color="auto" w:fill="auto"/>
          </w:tcPr>
          <w:p w:rsidR="00207443" w:rsidRDefault="006B119F">
            <w:pPr>
              <w:spacing w:after="0" w:line="240" w:lineRule="auto"/>
              <w:rPr>
                <w:color w:val="000000"/>
              </w:rPr>
            </w:pPr>
            <w:r>
              <w:rPr>
                <w:color w:val="000000"/>
              </w:rPr>
              <w:t>Decision Makers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Legal Counsel</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Time</w:t>
            </w:r>
          </w:p>
        </w:tc>
        <w:tc>
          <w:tcPr>
            <w:tcW w:w="2160" w:type="dxa"/>
            <w:shd w:val="clear" w:color="auto" w:fill="auto"/>
          </w:tcPr>
          <w:p w:rsidR="00207443" w:rsidRDefault="006B119F">
            <w:pPr>
              <w:spacing w:after="0" w:line="240" w:lineRule="auto"/>
              <w:rPr>
                <w:color w:val="000000"/>
              </w:rPr>
            </w:pPr>
            <w:r>
              <w:rPr>
                <w:color w:val="000000"/>
              </w:rPr>
              <w:t>Reduce barriers to enrollment from adult school to community college</w:t>
            </w:r>
          </w:p>
        </w:tc>
        <w:tc>
          <w:tcPr>
            <w:tcW w:w="2160" w:type="dxa"/>
            <w:shd w:val="clear" w:color="auto" w:fill="auto"/>
          </w:tcPr>
          <w:p w:rsidR="00207443" w:rsidRDefault="006B119F">
            <w:pPr>
              <w:spacing w:after="0" w:line="240" w:lineRule="auto"/>
              <w:rPr>
                <w:color w:val="000000"/>
              </w:rPr>
            </w:pPr>
            <w:r>
              <w:rPr>
                <w:color w:val="000000"/>
              </w:rPr>
              <w:t>MPAEC will address alternative forms of establishing residency for adult education students.</w:t>
            </w:r>
          </w:p>
          <w:p w:rsidR="00207443" w:rsidRDefault="00207443">
            <w:pPr>
              <w:spacing w:after="0" w:line="240" w:lineRule="auto"/>
              <w:rPr>
                <w:color w:val="000000"/>
              </w:rPr>
            </w:pPr>
          </w:p>
        </w:tc>
        <w:tc>
          <w:tcPr>
            <w:tcW w:w="2160" w:type="dxa"/>
            <w:shd w:val="clear" w:color="auto" w:fill="auto"/>
          </w:tcPr>
          <w:p w:rsidR="00207443" w:rsidRDefault="006B119F">
            <w:pPr>
              <w:spacing w:after="0" w:line="240" w:lineRule="auto"/>
              <w:rPr>
                <w:i/>
                <w:color w:val="000000"/>
              </w:rPr>
            </w:pPr>
            <w:r>
              <w:rPr>
                <w:color w:val="000000"/>
              </w:rPr>
              <w:t>Increased ways to prove residency</w:t>
            </w:r>
          </w:p>
        </w:tc>
        <w:tc>
          <w:tcPr>
            <w:tcW w:w="2160" w:type="dxa"/>
            <w:shd w:val="clear" w:color="auto" w:fill="auto"/>
          </w:tcPr>
          <w:p w:rsidR="00207443" w:rsidRDefault="006B119F">
            <w:pPr>
              <w:spacing w:after="0" w:line="240" w:lineRule="auto"/>
              <w:rPr>
                <w:color w:val="000000"/>
              </w:rPr>
            </w:pPr>
            <w:r>
              <w:rPr>
                <w:color w:val="000000"/>
              </w:rPr>
              <w:t>Increased transitions from adult education schools to community colleges.</w:t>
            </w:r>
          </w:p>
          <w:p w:rsidR="00207443" w:rsidRDefault="006B119F">
            <w:pPr>
              <w:spacing w:after="0" w:line="240" w:lineRule="auto"/>
              <w:rPr>
                <w:i/>
                <w:color w:val="000000"/>
              </w:rPr>
            </w:pPr>
            <w:r>
              <w:rPr>
                <w:color w:val="000000"/>
              </w:rPr>
              <w:t>Increased enrollment in community college from</w:t>
            </w:r>
            <w:r>
              <w:t xml:space="preserve"> </w:t>
            </w:r>
            <w:r>
              <w:rPr>
                <w:color w:val="000000"/>
              </w:rPr>
              <w:t>adult schools.   </w:t>
            </w:r>
          </w:p>
        </w:tc>
        <w:tc>
          <w:tcPr>
            <w:tcW w:w="2160" w:type="dxa"/>
            <w:shd w:val="clear" w:color="auto" w:fill="auto"/>
          </w:tcPr>
          <w:p w:rsidR="00207443" w:rsidRDefault="006B119F">
            <w:pPr>
              <w:spacing w:after="0" w:line="240" w:lineRule="auto"/>
              <w:rPr>
                <w:color w:val="000000"/>
              </w:rPr>
            </w:pPr>
            <w:r>
              <w:rPr>
                <w:color w:val="000000"/>
              </w:rPr>
              <w:t>Increased pathways from adult schools to community colleges.</w:t>
            </w:r>
          </w:p>
          <w:p w:rsidR="00207443" w:rsidRDefault="006B119F">
            <w:pPr>
              <w:spacing w:after="0" w:line="240" w:lineRule="auto"/>
              <w:rPr>
                <w:i/>
                <w:color w:val="000000"/>
              </w:rPr>
            </w:pPr>
            <w:r>
              <w:rPr>
                <w:color w:val="000000"/>
              </w:rPr>
              <w:t xml:space="preserve">Increased enrollment of </w:t>
            </w:r>
            <w:r w:rsidR="004F63BB">
              <w:rPr>
                <w:color w:val="000000"/>
              </w:rPr>
              <w:t>post-secondary</w:t>
            </w:r>
            <w:r>
              <w:rPr>
                <w:color w:val="000000"/>
              </w:rPr>
              <w:t xml:space="preserve"> programs.   </w:t>
            </w:r>
          </w:p>
        </w:tc>
      </w:tr>
      <w:tr w:rsidR="00207443">
        <w:tc>
          <w:tcPr>
            <w:tcW w:w="2160" w:type="dxa"/>
            <w:shd w:val="clear" w:color="auto" w:fill="auto"/>
          </w:tcPr>
          <w:p w:rsidR="00207443" w:rsidRDefault="006B119F">
            <w:pPr>
              <w:spacing w:after="0" w:line="240" w:lineRule="auto"/>
              <w:rPr>
                <w:color w:val="000000"/>
              </w:rPr>
            </w:pPr>
            <w:r>
              <w:rPr>
                <w:color w:val="000000"/>
              </w:rPr>
              <w:t>Sta</w:t>
            </w:r>
            <w:r>
              <w:rPr>
                <w:color w:val="000000"/>
              </w:rPr>
              <w:t>ff time</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 xml:space="preserve">Marketing </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Curriculum</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Coordination</w:t>
            </w:r>
          </w:p>
        </w:tc>
        <w:tc>
          <w:tcPr>
            <w:tcW w:w="2160" w:type="dxa"/>
            <w:shd w:val="clear" w:color="auto" w:fill="auto"/>
          </w:tcPr>
          <w:p w:rsidR="00207443" w:rsidRDefault="006B119F">
            <w:pPr>
              <w:spacing w:after="0" w:line="240" w:lineRule="auto"/>
              <w:rPr>
                <w:color w:val="9900FF"/>
              </w:rPr>
            </w:pPr>
            <w:r>
              <w:rPr>
                <w:color w:val="000000"/>
              </w:rPr>
              <w:t xml:space="preserve">Create pathways from specific adult school CTE programs to related college pathways (i.e. hospitality, business, technology, medical assisting, and early childhood education). </w:t>
            </w:r>
          </w:p>
        </w:tc>
        <w:tc>
          <w:tcPr>
            <w:tcW w:w="2160" w:type="dxa"/>
            <w:shd w:val="clear" w:color="auto" w:fill="auto"/>
          </w:tcPr>
          <w:p w:rsidR="00207443" w:rsidRDefault="006B119F">
            <w:pPr>
              <w:spacing w:after="0" w:line="240" w:lineRule="auto"/>
              <w:rPr>
                <w:color w:val="000000"/>
              </w:rPr>
            </w:pPr>
            <w:r>
              <w:rPr>
                <w:color w:val="000000"/>
              </w:rPr>
              <w:t xml:space="preserve">MPAEC will develop, publish, and </w:t>
            </w:r>
            <w:r>
              <w:rPr>
                <w:color w:val="000000"/>
              </w:rPr>
              <w:t xml:space="preserve">promote specific pathways identifying options for starting coursework at the adult school and preparing for transition to college programs in specific fields.  </w:t>
            </w:r>
          </w:p>
        </w:tc>
        <w:tc>
          <w:tcPr>
            <w:tcW w:w="2160" w:type="dxa"/>
            <w:shd w:val="clear" w:color="auto" w:fill="auto"/>
          </w:tcPr>
          <w:p w:rsidR="00207443" w:rsidRDefault="006B119F">
            <w:pPr>
              <w:spacing w:after="0" w:line="240" w:lineRule="auto"/>
              <w:rPr>
                <w:color w:val="000000"/>
              </w:rPr>
            </w:pPr>
            <w:r>
              <w:rPr>
                <w:color w:val="000000"/>
              </w:rPr>
              <w:t>Counselors at adult school and college sites have resources to promote pathways from adult scho</w:t>
            </w:r>
            <w:r>
              <w:rPr>
                <w:color w:val="000000"/>
              </w:rPr>
              <w:t xml:space="preserve">ol to college for use in advising students. </w:t>
            </w:r>
          </w:p>
        </w:tc>
        <w:tc>
          <w:tcPr>
            <w:tcW w:w="2160" w:type="dxa"/>
            <w:shd w:val="clear" w:color="auto" w:fill="auto"/>
          </w:tcPr>
          <w:p w:rsidR="00207443" w:rsidRDefault="006B119F">
            <w:pPr>
              <w:spacing w:after="0" w:line="240" w:lineRule="auto"/>
              <w:rPr>
                <w:color w:val="000000"/>
              </w:rPr>
            </w:pPr>
            <w:r>
              <w:rPr>
                <w:color w:val="000000"/>
              </w:rPr>
              <w:t xml:space="preserve">Increased number of students who transition from adult school to college CTE pathways and/or employment. </w:t>
            </w:r>
          </w:p>
        </w:tc>
        <w:tc>
          <w:tcPr>
            <w:tcW w:w="2160" w:type="dxa"/>
            <w:shd w:val="clear" w:color="auto" w:fill="auto"/>
          </w:tcPr>
          <w:p w:rsidR="00207443" w:rsidRDefault="006B119F">
            <w:pPr>
              <w:spacing w:after="0" w:line="240" w:lineRule="auto"/>
              <w:rPr>
                <w:color w:val="000000"/>
              </w:rPr>
            </w:pPr>
            <w:r>
              <w:rPr>
                <w:color w:val="000000"/>
              </w:rPr>
              <w:t xml:space="preserve">Increased number of students who transition from adult school to college CTE pathways and/or employment. </w:t>
            </w:r>
          </w:p>
        </w:tc>
      </w:tr>
      <w:tr w:rsidR="00207443">
        <w:tc>
          <w:tcPr>
            <w:tcW w:w="2160" w:type="dxa"/>
            <w:shd w:val="clear" w:color="auto" w:fill="auto"/>
          </w:tcPr>
          <w:p w:rsidR="00207443" w:rsidRDefault="006B119F">
            <w:pPr>
              <w:spacing w:after="0" w:line="240" w:lineRule="auto"/>
              <w:rPr>
                <w:color w:val="000000"/>
              </w:rPr>
            </w:pPr>
            <w:r>
              <w:rPr>
                <w:color w:val="000000"/>
              </w:rPr>
              <w:t xml:space="preserve">Create course to be offered at each site - </w:t>
            </w:r>
          </w:p>
          <w:p w:rsidR="00207443" w:rsidRDefault="006B119F">
            <w:pPr>
              <w:spacing w:after="0" w:line="240" w:lineRule="auto"/>
              <w:rPr>
                <w:color w:val="000000"/>
              </w:rPr>
            </w:pPr>
            <w:r>
              <w:rPr>
                <w:color w:val="000000"/>
              </w:rPr>
              <w:t xml:space="preserve">How to study effectively; </w:t>
            </w:r>
          </w:p>
          <w:p w:rsidR="00207443" w:rsidRDefault="006B119F">
            <w:pPr>
              <w:spacing w:after="0" w:line="240" w:lineRule="auto"/>
              <w:rPr>
                <w:color w:val="000000"/>
              </w:rPr>
            </w:pPr>
            <w:r>
              <w:rPr>
                <w:color w:val="000000"/>
              </w:rPr>
              <w:t>How to prepare for taking tests/ exams.</w:t>
            </w:r>
          </w:p>
          <w:p w:rsidR="00207443" w:rsidRDefault="006B119F">
            <w:pPr>
              <w:spacing w:after="0" w:line="240" w:lineRule="auto"/>
              <w:rPr>
                <w:color w:val="000000"/>
              </w:rPr>
            </w:pPr>
            <w:r>
              <w:rPr>
                <w:color w:val="000000"/>
              </w:rPr>
              <w:t>How to find information on line</w:t>
            </w:r>
          </w:p>
          <w:p w:rsidR="00207443" w:rsidRDefault="006B119F">
            <w:pPr>
              <w:spacing w:after="0" w:line="240" w:lineRule="auto"/>
              <w:rPr>
                <w:color w:val="000000"/>
              </w:rPr>
            </w:pPr>
            <w:r>
              <w:rPr>
                <w:color w:val="000000"/>
              </w:rPr>
              <w:t>How to</w:t>
            </w:r>
            <w:r>
              <w:rPr>
                <w:color w:val="000000"/>
              </w:rPr>
              <w:t xml:space="preserve"> apply to college</w:t>
            </w:r>
          </w:p>
        </w:tc>
        <w:tc>
          <w:tcPr>
            <w:tcW w:w="2160" w:type="dxa"/>
            <w:shd w:val="clear" w:color="auto" w:fill="auto"/>
          </w:tcPr>
          <w:p w:rsidR="00207443" w:rsidRDefault="006B119F">
            <w:pPr>
              <w:spacing w:after="0" w:line="240" w:lineRule="auto"/>
              <w:rPr>
                <w:color w:val="000000"/>
              </w:rPr>
            </w:pPr>
            <w:r>
              <w:rPr>
                <w:color w:val="000000"/>
              </w:rPr>
              <w:t xml:space="preserve">Work with MPC Study Skills Faculty, </w:t>
            </w:r>
            <w:r w:rsidR="004F63BB">
              <w:rPr>
                <w:color w:val="000000"/>
              </w:rPr>
              <w:t>ARC learning</w:t>
            </w:r>
            <w:r>
              <w:rPr>
                <w:color w:val="000000"/>
              </w:rPr>
              <w:t xml:space="preserve"> specialist faculty, together with Ad Ed to create courses to address our current student survey top educational needs </w:t>
            </w:r>
          </w:p>
        </w:tc>
        <w:tc>
          <w:tcPr>
            <w:tcW w:w="2160" w:type="dxa"/>
            <w:shd w:val="clear" w:color="auto" w:fill="auto"/>
          </w:tcPr>
          <w:p w:rsidR="00207443" w:rsidRDefault="006B119F">
            <w:pPr>
              <w:spacing w:after="0" w:line="240" w:lineRule="auto"/>
              <w:rPr>
                <w:color w:val="000000"/>
              </w:rPr>
            </w:pPr>
            <w:r>
              <w:rPr>
                <w:color w:val="000000"/>
              </w:rPr>
              <w:t>Increase student success, with enrollments in the newly created cours</w:t>
            </w:r>
            <w:r>
              <w:rPr>
                <w:color w:val="000000"/>
              </w:rPr>
              <w:t>es re how to be an effective learner</w:t>
            </w:r>
          </w:p>
        </w:tc>
        <w:tc>
          <w:tcPr>
            <w:tcW w:w="2160" w:type="dxa"/>
            <w:shd w:val="clear" w:color="auto" w:fill="auto"/>
          </w:tcPr>
          <w:p w:rsidR="00207443" w:rsidRDefault="006B119F">
            <w:pPr>
              <w:spacing w:after="0" w:line="240" w:lineRule="auto"/>
              <w:rPr>
                <w:color w:val="000000"/>
              </w:rPr>
            </w:pPr>
            <w:r>
              <w:rPr>
                <w:color w:val="000000"/>
              </w:rPr>
              <w:t xml:space="preserve">Increase student success, evidenced by increased successful completions (in education progression courses) </w:t>
            </w:r>
          </w:p>
        </w:tc>
        <w:tc>
          <w:tcPr>
            <w:tcW w:w="2160" w:type="dxa"/>
            <w:shd w:val="clear" w:color="auto" w:fill="auto"/>
          </w:tcPr>
          <w:p w:rsidR="00207443" w:rsidRDefault="006B119F">
            <w:pPr>
              <w:spacing w:after="0" w:line="240" w:lineRule="auto"/>
              <w:rPr>
                <w:color w:val="000000"/>
              </w:rPr>
            </w:pPr>
            <w:r>
              <w:rPr>
                <w:color w:val="000000"/>
              </w:rPr>
              <w:t>Trackable data showing increased enrollment in certificates and AS, AA degree by Adult Ed Students who feel/are</w:t>
            </w:r>
            <w:r>
              <w:rPr>
                <w:color w:val="000000"/>
              </w:rPr>
              <w:t xml:space="preserve"> supported to continue education goals</w:t>
            </w:r>
          </w:p>
        </w:tc>
        <w:tc>
          <w:tcPr>
            <w:tcW w:w="2160" w:type="dxa"/>
            <w:shd w:val="clear" w:color="auto" w:fill="auto"/>
          </w:tcPr>
          <w:p w:rsidR="00207443" w:rsidRDefault="006B119F">
            <w:pPr>
              <w:spacing w:after="0" w:line="240" w:lineRule="auto"/>
              <w:rPr>
                <w:color w:val="000000"/>
              </w:rPr>
            </w:pPr>
            <w:r>
              <w:rPr>
                <w:color w:val="000000"/>
              </w:rPr>
              <w:t>Trackable data showing increased completions in certificates and AS, AA degree completions by Adult Ed Students who feel/are supported to continue education goals.</w:t>
            </w:r>
          </w:p>
          <w:p w:rsidR="00207443" w:rsidRDefault="006B119F">
            <w:pPr>
              <w:spacing w:after="0" w:line="240" w:lineRule="auto"/>
              <w:rPr>
                <w:color w:val="000000"/>
              </w:rPr>
            </w:pPr>
            <w:r>
              <w:rPr>
                <w:color w:val="000000"/>
              </w:rPr>
              <w:t>Entry jobs attained in desired field</w:t>
            </w:r>
          </w:p>
        </w:tc>
      </w:tr>
      <w:tr w:rsidR="00207443">
        <w:tc>
          <w:tcPr>
            <w:tcW w:w="2160" w:type="dxa"/>
            <w:shd w:val="clear" w:color="auto" w:fill="auto"/>
          </w:tcPr>
          <w:p w:rsidR="00207443" w:rsidRDefault="006B119F">
            <w:pPr>
              <w:spacing w:after="0" w:line="240" w:lineRule="auto"/>
              <w:rPr>
                <w:color w:val="000000"/>
              </w:rPr>
            </w:pPr>
            <w:r>
              <w:rPr>
                <w:color w:val="000000"/>
              </w:rPr>
              <w:lastRenderedPageBreak/>
              <w:t>Funding</w:t>
            </w:r>
          </w:p>
          <w:p w:rsidR="00207443" w:rsidRDefault="006B119F">
            <w:pPr>
              <w:spacing w:after="0" w:line="240" w:lineRule="auto"/>
              <w:rPr>
                <w:color w:val="000000"/>
              </w:rPr>
            </w:pPr>
            <w:r>
              <w:rPr>
                <w:color w:val="000000"/>
              </w:rPr>
              <w:t>Staffin</w:t>
            </w:r>
            <w:r>
              <w:rPr>
                <w:color w:val="000000"/>
              </w:rPr>
              <w:t>g</w:t>
            </w:r>
          </w:p>
          <w:p w:rsidR="00207443" w:rsidRDefault="006B119F">
            <w:pPr>
              <w:spacing w:after="0" w:line="240" w:lineRule="auto"/>
              <w:rPr>
                <w:color w:val="000000"/>
              </w:rPr>
            </w:pPr>
            <w:r>
              <w:rPr>
                <w:color w:val="000000"/>
              </w:rPr>
              <w:t>Curriculum</w:t>
            </w:r>
          </w:p>
          <w:p w:rsidR="00207443" w:rsidRDefault="006B119F">
            <w:pPr>
              <w:spacing w:after="0" w:line="240" w:lineRule="auto"/>
              <w:rPr>
                <w:color w:val="000000"/>
              </w:rPr>
            </w:pPr>
            <w:r>
              <w:rPr>
                <w:color w:val="000000"/>
              </w:rPr>
              <w:t>Coordination</w:t>
            </w:r>
          </w:p>
          <w:p w:rsidR="00207443" w:rsidRDefault="006B119F">
            <w:pPr>
              <w:spacing w:after="0" w:line="240" w:lineRule="auto"/>
              <w:rPr>
                <w:color w:val="000000"/>
              </w:rPr>
            </w:pPr>
            <w:r>
              <w:rPr>
                <w:color w:val="000000"/>
              </w:rPr>
              <w:t>Marketing</w:t>
            </w:r>
          </w:p>
        </w:tc>
        <w:tc>
          <w:tcPr>
            <w:tcW w:w="2160" w:type="dxa"/>
            <w:shd w:val="clear" w:color="auto" w:fill="auto"/>
          </w:tcPr>
          <w:p w:rsidR="00207443" w:rsidRDefault="006B119F">
            <w:pPr>
              <w:spacing w:after="0" w:line="240" w:lineRule="auto"/>
              <w:rPr>
                <w:color w:val="000000"/>
              </w:rPr>
            </w:pPr>
            <w:r>
              <w:rPr>
                <w:color w:val="000000"/>
              </w:rPr>
              <w:t xml:space="preserve">Adult School sites will host college courses in specific pathways (i.e. </w:t>
            </w:r>
            <w:r>
              <w:t xml:space="preserve">HOSP, BUSI, TECH, MEDA, ECED) </w:t>
            </w:r>
            <w:r>
              <w:rPr>
                <w:color w:val="000000"/>
              </w:rPr>
              <w:t xml:space="preserve">to help facilitate student transition to college. </w:t>
            </w:r>
          </w:p>
        </w:tc>
        <w:tc>
          <w:tcPr>
            <w:tcW w:w="2160" w:type="dxa"/>
            <w:shd w:val="clear" w:color="auto" w:fill="auto"/>
          </w:tcPr>
          <w:p w:rsidR="00207443" w:rsidRDefault="006B119F">
            <w:pPr>
              <w:spacing w:after="0" w:line="240" w:lineRule="auto"/>
              <w:rPr>
                <w:color w:val="000000"/>
              </w:rPr>
            </w:pPr>
            <w:r>
              <w:rPr>
                <w:color w:val="000000"/>
              </w:rPr>
              <w:t xml:space="preserve">MPC classes will be scheduled at adult school sites. </w:t>
            </w:r>
          </w:p>
        </w:tc>
        <w:tc>
          <w:tcPr>
            <w:tcW w:w="2160" w:type="dxa"/>
            <w:shd w:val="clear" w:color="auto" w:fill="auto"/>
          </w:tcPr>
          <w:p w:rsidR="00207443" w:rsidRDefault="006B119F">
            <w:pPr>
              <w:spacing w:after="0" w:line="240" w:lineRule="auto"/>
              <w:rPr>
                <w:color w:val="000000"/>
              </w:rPr>
            </w:pPr>
            <w:r>
              <w:rPr>
                <w:color w:val="000000"/>
              </w:rPr>
              <w:t xml:space="preserve">Adult school students enroll in and complete college courses at the adult school. </w:t>
            </w:r>
          </w:p>
        </w:tc>
        <w:tc>
          <w:tcPr>
            <w:tcW w:w="2160" w:type="dxa"/>
            <w:shd w:val="clear" w:color="auto" w:fill="auto"/>
          </w:tcPr>
          <w:p w:rsidR="00207443" w:rsidRDefault="006B119F">
            <w:pPr>
              <w:spacing w:after="0" w:line="240" w:lineRule="auto"/>
              <w:rPr>
                <w:color w:val="000000"/>
              </w:rPr>
            </w:pPr>
            <w:r>
              <w:rPr>
                <w:color w:val="000000"/>
              </w:rPr>
              <w:t>Increased number of adult school students who complete one or more college classes while at the adult school.</w:t>
            </w:r>
          </w:p>
        </w:tc>
        <w:tc>
          <w:tcPr>
            <w:tcW w:w="2160" w:type="dxa"/>
            <w:shd w:val="clear" w:color="auto" w:fill="auto"/>
          </w:tcPr>
          <w:p w:rsidR="00207443" w:rsidRDefault="006B119F">
            <w:pPr>
              <w:spacing w:after="0" w:line="240" w:lineRule="auto"/>
              <w:rPr>
                <w:color w:val="000000"/>
              </w:rPr>
            </w:pPr>
            <w:r>
              <w:rPr>
                <w:color w:val="000000"/>
              </w:rPr>
              <w:t xml:space="preserve">Increased number of students who transition from adult school to college. </w:t>
            </w:r>
          </w:p>
        </w:tc>
      </w:tr>
      <w:tr w:rsidR="00207443">
        <w:tc>
          <w:tcPr>
            <w:tcW w:w="2160" w:type="dxa"/>
            <w:shd w:val="clear" w:color="auto" w:fill="auto"/>
          </w:tcPr>
          <w:p w:rsidR="00207443" w:rsidRDefault="006B119F">
            <w:pPr>
              <w:spacing w:after="0" w:line="240" w:lineRule="auto"/>
              <w:rPr>
                <w:color w:val="000000"/>
              </w:rPr>
            </w:pPr>
            <w:r>
              <w:rPr>
                <w:color w:val="000000"/>
              </w:rPr>
              <w:t>Funding for Pre-Apprenticeship Programs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Community partners</w:t>
            </w:r>
          </w:p>
          <w:p w:rsidR="00207443" w:rsidRDefault="00207443">
            <w:pPr>
              <w:spacing w:after="0" w:line="240" w:lineRule="auto"/>
              <w:rPr>
                <w:color w:val="000000"/>
              </w:rPr>
            </w:pPr>
          </w:p>
          <w:p w:rsidR="00207443" w:rsidRDefault="006B119F">
            <w:pPr>
              <w:spacing w:after="0" w:line="240" w:lineRule="auto"/>
              <w:rPr>
                <w:color w:val="000000"/>
              </w:rPr>
            </w:pPr>
            <w:r>
              <w:rPr>
                <w:color w:val="000000"/>
              </w:rPr>
              <w:t>Time</w:t>
            </w:r>
          </w:p>
        </w:tc>
        <w:tc>
          <w:tcPr>
            <w:tcW w:w="2160" w:type="dxa"/>
            <w:shd w:val="clear" w:color="auto" w:fill="auto"/>
          </w:tcPr>
          <w:p w:rsidR="00207443" w:rsidRDefault="006B119F">
            <w:pPr>
              <w:spacing w:after="0" w:line="240" w:lineRule="auto"/>
              <w:rPr>
                <w:color w:val="000000"/>
              </w:rPr>
            </w:pPr>
            <w:r>
              <w:rPr>
                <w:color w:val="000000"/>
              </w:rPr>
              <w:t>Incr</w:t>
            </w:r>
            <w:r>
              <w:rPr>
                <w:color w:val="000000"/>
              </w:rPr>
              <w:t xml:space="preserve">ease community partnerships to serve adult students. </w:t>
            </w:r>
          </w:p>
        </w:tc>
        <w:tc>
          <w:tcPr>
            <w:tcW w:w="2160" w:type="dxa"/>
            <w:shd w:val="clear" w:color="auto" w:fill="auto"/>
          </w:tcPr>
          <w:p w:rsidR="00207443" w:rsidRDefault="006B119F">
            <w:pPr>
              <w:spacing w:after="0" w:line="240" w:lineRule="auto"/>
              <w:rPr>
                <w:color w:val="000000"/>
              </w:rPr>
            </w:pPr>
            <w:r>
              <w:rPr>
                <w:color w:val="000000"/>
              </w:rPr>
              <w:t>Leverage funds to build programs and serve students. PGAE will continue to work with WDB to provide a pre-apprenticeship program for the construction trades.  PGAE will expand the program to include par</w:t>
            </w:r>
            <w:r>
              <w:rPr>
                <w:color w:val="000000"/>
              </w:rPr>
              <w:t>tners with all local unions.</w:t>
            </w:r>
          </w:p>
        </w:tc>
        <w:tc>
          <w:tcPr>
            <w:tcW w:w="2160" w:type="dxa"/>
            <w:shd w:val="clear" w:color="auto" w:fill="auto"/>
          </w:tcPr>
          <w:p w:rsidR="00207443" w:rsidRDefault="006B119F">
            <w:pPr>
              <w:spacing w:after="0" w:line="240" w:lineRule="auto"/>
              <w:rPr>
                <w:color w:val="000000"/>
              </w:rPr>
            </w:pPr>
            <w:r>
              <w:rPr>
                <w:color w:val="000000"/>
              </w:rPr>
              <w:t>Increased community investment in consortium</w:t>
            </w:r>
          </w:p>
        </w:tc>
        <w:tc>
          <w:tcPr>
            <w:tcW w:w="2160" w:type="dxa"/>
            <w:shd w:val="clear" w:color="auto" w:fill="auto"/>
          </w:tcPr>
          <w:p w:rsidR="00207443" w:rsidRDefault="00207443">
            <w:pPr>
              <w:spacing w:after="0" w:line="240" w:lineRule="auto"/>
              <w:rPr>
                <w:color w:val="000000"/>
              </w:rPr>
            </w:pPr>
          </w:p>
        </w:tc>
        <w:tc>
          <w:tcPr>
            <w:tcW w:w="2160" w:type="dxa"/>
            <w:shd w:val="clear" w:color="auto" w:fill="auto"/>
          </w:tcPr>
          <w:p w:rsidR="00207443" w:rsidRDefault="006B119F">
            <w:pPr>
              <w:spacing w:after="0" w:line="240" w:lineRule="auto"/>
              <w:rPr>
                <w:color w:val="000000"/>
              </w:rPr>
            </w:pPr>
            <w:r>
              <w:rPr>
                <w:color w:val="000000"/>
              </w:rPr>
              <w:t>Increase number of students served</w:t>
            </w:r>
          </w:p>
          <w:p w:rsidR="00207443" w:rsidRDefault="006B119F">
            <w:pPr>
              <w:spacing w:after="0" w:line="240" w:lineRule="auto"/>
              <w:rPr>
                <w:color w:val="000000"/>
              </w:rPr>
            </w:pPr>
            <w:r>
              <w:rPr>
                <w:color w:val="000000"/>
              </w:rPr>
              <w:t xml:space="preserve">Increased skills </w:t>
            </w:r>
          </w:p>
          <w:p w:rsidR="00207443" w:rsidRDefault="006B119F">
            <w:pPr>
              <w:spacing w:after="0" w:line="240" w:lineRule="auto"/>
              <w:rPr>
                <w:color w:val="000000"/>
              </w:rPr>
            </w:pPr>
            <w:r>
              <w:rPr>
                <w:color w:val="000000"/>
              </w:rPr>
              <w:t xml:space="preserve">Education/wage attainment. </w:t>
            </w:r>
          </w:p>
        </w:tc>
      </w:tr>
      <w:tr w:rsidR="00207443">
        <w:tc>
          <w:tcPr>
            <w:tcW w:w="2160" w:type="dxa"/>
            <w:shd w:val="clear" w:color="auto" w:fill="auto"/>
          </w:tcPr>
          <w:p w:rsidR="00207443" w:rsidRDefault="006B119F">
            <w:pPr>
              <w:spacing w:after="0" w:line="240" w:lineRule="auto"/>
              <w:ind w:left="720" w:hanging="360"/>
              <w:rPr>
                <w:color w:val="000000"/>
              </w:rPr>
            </w:pPr>
            <w:r>
              <w:rPr>
                <w:color w:val="000000"/>
              </w:rPr>
              <w:t>Staff time</w:t>
            </w:r>
          </w:p>
          <w:p w:rsidR="00207443" w:rsidRDefault="006B119F">
            <w:pPr>
              <w:spacing w:after="0" w:line="240" w:lineRule="auto"/>
              <w:ind w:left="720" w:hanging="360"/>
              <w:rPr>
                <w:color w:val="000000"/>
              </w:rPr>
            </w:pPr>
            <w:r>
              <w:rPr>
                <w:color w:val="000000"/>
              </w:rPr>
              <w:t xml:space="preserve">Marketing </w:t>
            </w:r>
          </w:p>
          <w:p w:rsidR="00207443" w:rsidRDefault="006B119F">
            <w:pPr>
              <w:spacing w:after="0" w:line="240" w:lineRule="auto"/>
              <w:ind w:left="720" w:hanging="360"/>
              <w:rPr>
                <w:color w:val="000000"/>
              </w:rPr>
            </w:pPr>
            <w:r>
              <w:rPr>
                <w:color w:val="000000"/>
              </w:rPr>
              <w:t>Curriculum</w:t>
            </w:r>
          </w:p>
          <w:p w:rsidR="00207443" w:rsidRDefault="006B119F">
            <w:pPr>
              <w:spacing w:after="0" w:line="240" w:lineRule="auto"/>
              <w:ind w:left="720" w:hanging="360"/>
              <w:rPr>
                <w:color w:val="000000"/>
              </w:rPr>
            </w:pPr>
            <w:r>
              <w:rPr>
                <w:color w:val="000000"/>
              </w:rPr>
              <w:t>Coordination</w:t>
            </w:r>
          </w:p>
        </w:tc>
        <w:tc>
          <w:tcPr>
            <w:tcW w:w="2160" w:type="dxa"/>
            <w:shd w:val="clear" w:color="auto" w:fill="auto"/>
          </w:tcPr>
          <w:p w:rsidR="00207443" w:rsidRDefault="006B119F">
            <w:pPr>
              <w:spacing w:after="0" w:line="240" w:lineRule="auto"/>
              <w:rPr>
                <w:color w:val="000000"/>
              </w:rPr>
            </w:pPr>
            <w:r>
              <w:rPr>
                <w:color w:val="000000"/>
              </w:rPr>
              <w:t xml:space="preserve">Increased alignment of programs/courses across each member site. </w:t>
            </w:r>
          </w:p>
          <w:p w:rsidR="00207443" w:rsidRDefault="00207443">
            <w:pPr>
              <w:spacing w:after="0" w:line="240" w:lineRule="auto"/>
              <w:rPr>
                <w:color w:val="000000"/>
              </w:rPr>
            </w:pPr>
          </w:p>
        </w:tc>
        <w:tc>
          <w:tcPr>
            <w:tcW w:w="2160" w:type="dxa"/>
            <w:shd w:val="clear" w:color="auto" w:fill="auto"/>
          </w:tcPr>
          <w:p w:rsidR="00207443" w:rsidRDefault="006B119F">
            <w:pPr>
              <w:spacing w:after="0" w:line="240" w:lineRule="auto"/>
              <w:rPr>
                <w:color w:val="000000"/>
              </w:rPr>
            </w:pPr>
            <w:r>
              <w:rPr>
                <w:color w:val="000000"/>
              </w:rPr>
              <w:t xml:space="preserve">MPAEC member sites will review levels of ESL offered at each site and make adjustments to curriculum if needed to increase alignment between adult school and college. </w:t>
            </w:r>
          </w:p>
          <w:p w:rsidR="00207443" w:rsidRDefault="00207443">
            <w:pPr>
              <w:spacing w:after="0" w:line="240" w:lineRule="auto"/>
              <w:rPr>
                <w:color w:val="000000"/>
              </w:rPr>
            </w:pPr>
          </w:p>
        </w:tc>
        <w:tc>
          <w:tcPr>
            <w:tcW w:w="2160" w:type="dxa"/>
            <w:shd w:val="clear" w:color="auto" w:fill="auto"/>
          </w:tcPr>
          <w:p w:rsidR="00207443" w:rsidRDefault="006B119F">
            <w:pPr>
              <w:spacing w:after="0" w:line="240" w:lineRule="auto"/>
              <w:rPr>
                <w:color w:val="000000"/>
              </w:rPr>
            </w:pPr>
            <w:r>
              <w:rPr>
                <w:color w:val="000000"/>
              </w:rPr>
              <w:t xml:space="preserve">MPAEC will develop, </w:t>
            </w:r>
            <w:r>
              <w:rPr>
                <w:color w:val="000000"/>
              </w:rPr>
              <w:t xml:space="preserve">publish, and promote information about ESL programming at each adult school site and the progression of levels available before and after transition to college.  </w:t>
            </w:r>
          </w:p>
        </w:tc>
        <w:tc>
          <w:tcPr>
            <w:tcW w:w="2160" w:type="dxa"/>
            <w:shd w:val="clear" w:color="auto" w:fill="auto"/>
          </w:tcPr>
          <w:p w:rsidR="00207443" w:rsidRDefault="00207443">
            <w:pPr>
              <w:spacing w:after="0" w:line="240" w:lineRule="auto"/>
              <w:rPr>
                <w:color w:val="000000"/>
              </w:rPr>
            </w:pPr>
          </w:p>
        </w:tc>
        <w:tc>
          <w:tcPr>
            <w:tcW w:w="2160" w:type="dxa"/>
            <w:shd w:val="clear" w:color="auto" w:fill="auto"/>
          </w:tcPr>
          <w:p w:rsidR="00207443" w:rsidRDefault="006B119F">
            <w:pPr>
              <w:spacing w:after="0" w:line="240" w:lineRule="auto"/>
              <w:rPr>
                <w:color w:val="000000"/>
              </w:rPr>
            </w:pPr>
            <w:r>
              <w:rPr>
                <w:color w:val="000000"/>
              </w:rPr>
              <w:t xml:space="preserve">Increased number of students who transition from adult school ESL programs to college ESL and pursue other education/majors. </w:t>
            </w:r>
          </w:p>
        </w:tc>
      </w:tr>
    </w:tbl>
    <w:p w:rsidR="00207443" w:rsidRDefault="00207443">
      <w:pPr>
        <w:spacing w:after="0" w:line="240" w:lineRule="auto"/>
        <w:rPr>
          <w:sz w:val="4"/>
          <w:szCs w:val="4"/>
        </w:rPr>
      </w:pPr>
    </w:p>
    <w:tbl>
      <w:tblPr>
        <w:tblStyle w:val="ac"/>
        <w:tblW w:w="12945" w:type="dxa"/>
        <w:tblInd w:w="-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7200"/>
        <w:gridCol w:w="5745"/>
      </w:tblGrid>
      <w:tr w:rsidR="00207443">
        <w:tc>
          <w:tcPr>
            <w:tcW w:w="7200" w:type="dxa"/>
            <w:shd w:val="clear" w:color="auto" w:fill="808080"/>
            <w:vAlign w:val="center"/>
          </w:tcPr>
          <w:p w:rsidR="00207443" w:rsidRDefault="006B119F">
            <w:pPr>
              <w:spacing w:after="0" w:line="240" w:lineRule="auto"/>
              <w:jc w:val="center"/>
              <w:rPr>
                <w:b/>
                <w:color w:val="FFFFFF"/>
                <w:sz w:val="18"/>
                <w:szCs w:val="18"/>
              </w:rPr>
            </w:pPr>
            <w:r>
              <w:rPr>
                <w:b/>
                <w:color w:val="FFFFFF"/>
                <w:sz w:val="18"/>
                <w:szCs w:val="18"/>
              </w:rPr>
              <w:t>Assumptions</w:t>
            </w:r>
          </w:p>
        </w:tc>
        <w:tc>
          <w:tcPr>
            <w:tcW w:w="5745" w:type="dxa"/>
            <w:shd w:val="clear" w:color="auto" w:fill="808080"/>
            <w:vAlign w:val="center"/>
          </w:tcPr>
          <w:p w:rsidR="00207443" w:rsidRDefault="006B119F">
            <w:pPr>
              <w:spacing w:after="0" w:line="240" w:lineRule="auto"/>
              <w:jc w:val="center"/>
              <w:rPr>
                <w:b/>
                <w:color w:val="FFFFFF"/>
                <w:sz w:val="18"/>
                <w:szCs w:val="18"/>
              </w:rPr>
            </w:pPr>
            <w:r>
              <w:rPr>
                <w:b/>
                <w:color w:val="FFFFFF"/>
                <w:sz w:val="18"/>
                <w:szCs w:val="18"/>
              </w:rPr>
              <w:t>External Factors</w:t>
            </w:r>
          </w:p>
        </w:tc>
      </w:tr>
      <w:tr w:rsidR="00207443">
        <w:trPr>
          <w:trHeight w:val="1880"/>
        </w:trPr>
        <w:tc>
          <w:tcPr>
            <w:tcW w:w="7200" w:type="dxa"/>
            <w:shd w:val="clear" w:color="auto" w:fill="auto"/>
          </w:tcPr>
          <w:p w:rsidR="00207443" w:rsidRDefault="006B119F">
            <w:pPr>
              <w:numPr>
                <w:ilvl w:val="0"/>
                <w:numId w:val="11"/>
              </w:numPr>
              <w:spacing w:after="0" w:line="240" w:lineRule="auto"/>
              <w:rPr>
                <w:color w:val="000000"/>
              </w:rPr>
            </w:pPr>
            <w:r>
              <w:rPr>
                <w:color w:val="000000"/>
              </w:rPr>
              <w:lastRenderedPageBreak/>
              <w:t>The more education one receives, the higher the earning potential.</w:t>
            </w:r>
          </w:p>
          <w:p w:rsidR="00207443" w:rsidRDefault="006B119F">
            <w:pPr>
              <w:numPr>
                <w:ilvl w:val="0"/>
                <w:numId w:val="11"/>
              </w:numPr>
              <w:spacing w:after="0" w:line="240" w:lineRule="auto"/>
              <w:rPr>
                <w:color w:val="000000"/>
              </w:rPr>
            </w:pPr>
            <w:r>
              <w:rPr>
                <w:color w:val="000000"/>
              </w:rPr>
              <w:t xml:space="preserve">Career Technical Education is a viable alternative to a </w:t>
            </w:r>
            <w:r w:rsidR="004F63BB">
              <w:rPr>
                <w:color w:val="000000"/>
              </w:rPr>
              <w:t>4-year</w:t>
            </w:r>
            <w:r>
              <w:rPr>
                <w:color w:val="000000"/>
              </w:rPr>
              <w:t xml:space="preserve"> college.</w:t>
            </w:r>
          </w:p>
          <w:p w:rsidR="00207443" w:rsidRDefault="006B119F">
            <w:pPr>
              <w:numPr>
                <w:ilvl w:val="0"/>
                <w:numId w:val="11"/>
              </w:numPr>
              <w:spacing w:after="0" w:line="240" w:lineRule="auto"/>
              <w:rPr>
                <w:color w:val="000000"/>
              </w:rPr>
            </w:pPr>
            <w:r>
              <w:rPr>
                <w:color w:val="000000"/>
              </w:rPr>
              <w:t>Students are most interested in short term programs rather than long term programs.</w:t>
            </w:r>
          </w:p>
          <w:p w:rsidR="00207443" w:rsidRDefault="006B119F">
            <w:pPr>
              <w:numPr>
                <w:ilvl w:val="0"/>
                <w:numId w:val="11"/>
              </w:numPr>
              <w:spacing w:after="0" w:line="240" w:lineRule="auto"/>
              <w:rPr>
                <w:color w:val="000000"/>
              </w:rPr>
            </w:pPr>
            <w:r>
              <w:rPr>
                <w:color w:val="000000"/>
              </w:rPr>
              <w:t>The more collaboration between co</w:t>
            </w:r>
            <w:r>
              <w:rPr>
                <w:color w:val="000000"/>
              </w:rPr>
              <w:t>nsortium partners and industry partners, the more success in CTE programs.</w:t>
            </w:r>
          </w:p>
        </w:tc>
        <w:tc>
          <w:tcPr>
            <w:tcW w:w="5745" w:type="dxa"/>
            <w:shd w:val="clear" w:color="auto" w:fill="auto"/>
          </w:tcPr>
          <w:p w:rsidR="00207443" w:rsidRDefault="006B119F">
            <w:pPr>
              <w:numPr>
                <w:ilvl w:val="0"/>
                <w:numId w:val="3"/>
              </w:numPr>
              <w:spacing w:after="0" w:line="240" w:lineRule="auto"/>
              <w:rPr>
                <w:color w:val="000000"/>
              </w:rPr>
            </w:pPr>
            <w:r>
              <w:rPr>
                <w:color w:val="000000"/>
              </w:rPr>
              <w:t>Living wage in Monterey Peninsula and surrounding areas.</w:t>
            </w:r>
          </w:p>
          <w:p w:rsidR="00207443" w:rsidRDefault="006B119F">
            <w:pPr>
              <w:numPr>
                <w:ilvl w:val="0"/>
                <w:numId w:val="3"/>
              </w:numPr>
              <w:spacing w:after="0" w:line="240" w:lineRule="auto"/>
              <w:rPr>
                <w:color w:val="000000"/>
              </w:rPr>
            </w:pPr>
            <w:r>
              <w:rPr>
                <w:color w:val="000000"/>
              </w:rPr>
              <w:t>Number of qualified candidates to teach Career Specific classes/programs.</w:t>
            </w:r>
          </w:p>
          <w:p w:rsidR="00207443" w:rsidRDefault="006B119F">
            <w:pPr>
              <w:numPr>
                <w:ilvl w:val="0"/>
                <w:numId w:val="3"/>
              </w:numPr>
              <w:spacing w:after="0" w:line="240" w:lineRule="auto"/>
              <w:rPr>
                <w:color w:val="000000"/>
              </w:rPr>
            </w:pPr>
            <w:r>
              <w:rPr>
                <w:color w:val="000000"/>
              </w:rPr>
              <w:t>Number of adults living in poverty in the peninsul</w:t>
            </w:r>
            <w:r>
              <w:rPr>
                <w:color w:val="000000"/>
              </w:rPr>
              <w:t>a.</w:t>
            </w:r>
          </w:p>
        </w:tc>
      </w:tr>
    </w:tbl>
    <w:p w:rsidR="00207443" w:rsidRDefault="006B119F">
      <w:pPr>
        <w:pStyle w:val="Heading3"/>
        <w:widowControl w:val="0"/>
        <w:spacing w:after="0" w:line="276" w:lineRule="auto"/>
      </w:pPr>
      <w:bookmarkStart w:id="26" w:name="_7jivoxddicv" w:colFirst="0" w:colLast="0"/>
      <w:bookmarkEnd w:id="26"/>
      <w:r>
        <w:t>GOAL #3: Progress Indicators</w:t>
      </w:r>
    </w:p>
    <w:tbl>
      <w:tblPr>
        <w:tblStyle w:val="ad"/>
        <w:tblW w:w="1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5"/>
        <w:gridCol w:w="11955"/>
      </w:tblGrid>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1.</w:t>
            </w:r>
          </w:p>
        </w:tc>
        <w:tc>
          <w:tcPr>
            <w:tcW w:w="119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 xml:space="preserve">By June 30, 2020, the consortium will develop and implement systems, resources and services to support adult school students seeking to establish residency and transition to college or university studies. </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2.</w:t>
            </w:r>
          </w:p>
        </w:tc>
        <w:tc>
          <w:tcPr>
            <w:tcW w:w="119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widowControl w:val="0"/>
              <w:spacing w:after="0" w:line="240" w:lineRule="auto"/>
              <w:rPr>
                <w:color w:val="000000"/>
              </w:rPr>
            </w:pPr>
            <w:r>
              <w:rPr>
                <w:color w:val="000000"/>
              </w:rPr>
              <w:t xml:space="preserve">By June 30, 2020, the consortium will provide staff and/or resources at all adult school sites to facilitate career exploration and education planning from Adult School to College and vice versa as measured by an increase in transitions to </w:t>
            </w:r>
            <w:r w:rsidR="004F63BB">
              <w:rPr>
                <w:color w:val="000000"/>
              </w:rPr>
              <w:t>post-secondary</w:t>
            </w:r>
            <w:r>
              <w:rPr>
                <w:color w:val="000000"/>
              </w:rPr>
              <w:t>.</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3.</w:t>
            </w:r>
          </w:p>
        </w:tc>
        <w:tc>
          <w:tcPr>
            <w:tcW w:w="119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 xml:space="preserve">By June 30, 2021, the consortium will pilot offering college courses at adult school sites in order to increase access and help facilitate student transition from adult school to college. </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4.</w:t>
            </w:r>
          </w:p>
        </w:tc>
        <w:tc>
          <w:tcPr>
            <w:tcW w:w="119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2021, the consortium will implement a system to</w:t>
            </w:r>
            <w:r>
              <w:rPr>
                <w:color w:val="000000"/>
              </w:rPr>
              <w:t xml:space="preserve"> refer, track and report student progress through, and transitions between, sites and from Adult School to College and/or career to increase </w:t>
            </w:r>
            <w:r w:rsidR="004F63BB">
              <w:rPr>
                <w:color w:val="000000"/>
              </w:rPr>
              <w:t>post-secondary</w:t>
            </w:r>
            <w:r>
              <w:rPr>
                <w:color w:val="000000"/>
              </w:rPr>
              <w:t xml:space="preserve"> transitions and referrals between consortium </w:t>
            </w:r>
            <w:proofErr w:type="gramStart"/>
            <w:r>
              <w:rPr>
                <w:color w:val="000000"/>
              </w:rPr>
              <w:t>members..</w:t>
            </w:r>
            <w:proofErr w:type="gramEnd"/>
            <w:r>
              <w:rPr>
                <w:color w:val="000000"/>
              </w:rPr>
              <w:t xml:space="preserve"> </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5.</w:t>
            </w:r>
          </w:p>
        </w:tc>
        <w:tc>
          <w:tcPr>
            <w:tcW w:w="119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2021, the consortium will es</w:t>
            </w:r>
            <w:r>
              <w:rPr>
                <w:color w:val="000000"/>
              </w:rPr>
              <w:t>tablish and publish education/career pathways maps--including partnerships with local support/service providers--at each site to support student transitions to college and/or career. </w:t>
            </w:r>
          </w:p>
        </w:tc>
      </w:tr>
      <w:tr w:rsidR="00207443">
        <w:tc>
          <w:tcPr>
            <w:tcW w:w="9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207443" w:rsidRDefault="006B119F">
            <w:pPr>
              <w:spacing w:after="0" w:line="240" w:lineRule="auto"/>
              <w:rPr>
                <w:color w:val="000000"/>
              </w:rPr>
            </w:pPr>
            <w:r>
              <w:rPr>
                <w:color w:val="000000"/>
              </w:rPr>
              <w:t>6.</w:t>
            </w:r>
          </w:p>
        </w:tc>
        <w:tc>
          <w:tcPr>
            <w:tcW w:w="119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07443" w:rsidRDefault="006B119F">
            <w:pPr>
              <w:spacing w:after="0" w:line="240" w:lineRule="auto"/>
              <w:rPr>
                <w:color w:val="000000"/>
              </w:rPr>
            </w:pPr>
            <w:r>
              <w:rPr>
                <w:color w:val="000000"/>
              </w:rPr>
              <w:t>By June 30, 2022 the consortium will develop and implement career pa</w:t>
            </w:r>
            <w:r>
              <w:rPr>
                <w:color w:val="000000"/>
              </w:rPr>
              <w:t xml:space="preserve">thways in disciplines including Early Childhood Education, Office Technology, Business, Hospitality, and Health Careers with a measurable increase in of 5% in certificate completions, jobs attainment and/or students who report increased wages. </w:t>
            </w:r>
          </w:p>
        </w:tc>
      </w:tr>
    </w:tbl>
    <w:p w:rsidR="00207443" w:rsidRDefault="006B119F">
      <w:pPr>
        <w:pStyle w:val="Heading2"/>
      </w:pPr>
      <w:bookmarkStart w:id="27" w:name="_50jicb8r25l0" w:colFirst="0" w:colLast="0"/>
      <w:bookmarkEnd w:id="27"/>
      <w:r>
        <w:br w:type="page"/>
      </w:r>
    </w:p>
    <w:p w:rsidR="00207443" w:rsidRDefault="006B119F">
      <w:pPr>
        <w:pStyle w:val="Heading2"/>
      </w:pPr>
      <w:bookmarkStart w:id="28" w:name="_sabqen11j7fr" w:colFirst="0" w:colLast="0"/>
      <w:bookmarkEnd w:id="28"/>
      <w:r>
        <w:lastRenderedPageBreak/>
        <w:t>2.5 Piloting and Implementation</w:t>
      </w:r>
    </w:p>
    <w:p w:rsidR="00207443" w:rsidRDefault="006B119F">
      <w:pPr>
        <w:rPr>
          <w:color w:val="000000"/>
        </w:rPr>
      </w:pPr>
      <w:r>
        <w:rPr>
          <w:color w:val="000000"/>
        </w:rPr>
        <w:t>Our primary focus for piloting and implementation is bringing counselors from Monterey Peninsula Community Colleges to Monterey Adult School and Pacific Grove Adult School. During the 2018-2019 school year, one part time cou</w:t>
      </w:r>
      <w:r>
        <w:rPr>
          <w:color w:val="000000"/>
        </w:rPr>
        <w:t xml:space="preserve">nselor from MPC worked at Monterey Adult School. During the 2019-2020 school year, MPC will be placing another counselor at the PG Adult School.  The primary criteria we will use to assess success or failure of this process is going to be </w:t>
      </w:r>
      <w:proofErr w:type="spellStart"/>
      <w:r>
        <w:rPr>
          <w:color w:val="000000"/>
        </w:rPr>
        <w:t>Launchboard</w:t>
      </w:r>
      <w:proofErr w:type="spellEnd"/>
      <w:r>
        <w:rPr>
          <w:color w:val="000000"/>
        </w:rPr>
        <w:t xml:space="preserve"> data </w:t>
      </w:r>
      <w:r>
        <w:rPr>
          <w:color w:val="000000"/>
        </w:rPr>
        <w:t>tracking student</w:t>
      </w:r>
      <w:r>
        <w:rPr>
          <w:color w:val="000000"/>
        </w:rPr>
        <w:t xml:space="preserve"> enrollment from adult school to MPC. </w:t>
      </w:r>
    </w:p>
    <w:p w:rsidR="00207443" w:rsidRDefault="006B119F">
      <w:pPr>
        <w:rPr>
          <w:color w:val="000000"/>
        </w:rPr>
      </w:pPr>
      <w:r>
        <w:rPr>
          <w:color w:val="000000"/>
        </w:rPr>
        <w:t>Another primary focus includes the development of contextualized English class in industry specific courses throughout the consortium.  Monterey Adult School instructional lead team participated in th</w:t>
      </w:r>
      <w:r>
        <w:rPr>
          <w:color w:val="000000"/>
        </w:rPr>
        <w:t xml:space="preserve">e Integrated Educational Training (IET) training provided by CALPRO during the 2018-2019 school year and will pilot an IET model for Informational Technology for Business and Receptionists in the medical or educational field in the 2019-2020 school year.  </w:t>
      </w:r>
      <w:r>
        <w:rPr>
          <w:color w:val="000000"/>
        </w:rPr>
        <w:t xml:space="preserve">Consortium </w:t>
      </w:r>
      <w:r>
        <w:rPr>
          <w:color w:val="000000"/>
        </w:rPr>
        <w:t>will expand</w:t>
      </w:r>
      <w:r>
        <w:rPr>
          <w:color w:val="000000"/>
        </w:rPr>
        <w:t xml:space="preserve"> IET/Contextualized ESL models in the culinary arts and medical fields in subsequent years.  The primary criteria we will use to assess success or failure of this process is going to be </w:t>
      </w:r>
      <w:proofErr w:type="spellStart"/>
      <w:r>
        <w:rPr>
          <w:color w:val="000000"/>
        </w:rPr>
        <w:t>Launchboard</w:t>
      </w:r>
      <w:proofErr w:type="spellEnd"/>
      <w:r>
        <w:rPr>
          <w:color w:val="000000"/>
        </w:rPr>
        <w:t xml:space="preserve"> data workforce preparation mil</w:t>
      </w:r>
      <w:r>
        <w:rPr>
          <w:color w:val="000000"/>
        </w:rPr>
        <w:t>estones completed and reported increase in wages earned.</w:t>
      </w:r>
    </w:p>
    <w:p w:rsidR="00207443" w:rsidRDefault="006B119F">
      <w:pPr>
        <w:rPr>
          <w:color w:val="000000"/>
        </w:rPr>
      </w:pPr>
      <w:r>
        <w:rPr>
          <w:color w:val="000000"/>
        </w:rPr>
        <w:t xml:space="preserve">The final primary focus is to pilot a pathway map between consortium partners to increase transitions from adult school to community colleges.  This focus includes asset mapping within AEP programs, </w:t>
      </w:r>
      <w:r>
        <w:rPr>
          <w:color w:val="000000"/>
        </w:rPr>
        <w:t xml:space="preserve">matriculation of courses, duel or co-enrollment, and alignment of curriculum within consortium programs.  The primary criteria to be used to assess success or failure of this pilot will be </w:t>
      </w:r>
      <w:proofErr w:type="spellStart"/>
      <w:r>
        <w:rPr>
          <w:color w:val="000000"/>
        </w:rPr>
        <w:t>Launchboard</w:t>
      </w:r>
      <w:proofErr w:type="spellEnd"/>
      <w:r>
        <w:rPr>
          <w:color w:val="000000"/>
        </w:rPr>
        <w:t xml:space="preserve"> data tracking transitions to </w:t>
      </w:r>
      <w:r w:rsidR="004F63BB">
        <w:rPr>
          <w:color w:val="000000"/>
        </w:rPr>
        <w:t>post-secondary</w:t>
      </w:r>
      <w:bookmarkStart w:id="29" w:name="_GoBack"/>
      <w:bookmarkEnd w:id="29"/>
      <w:r>
        <w:rPr>
          <w:color w:val="000000"/>
        </w:rPr>
        <w:t>.</w:t>
      </w:r>
    </w:p>
    <w:p w:rsidR="00207443" w:rsidRDefault="006B119F">
      <w:pPr>
        <w:rPr>
          <w:color w:val="000000"/>
        </w:rPr>
      </w:pPr>
      <w:r>
        <w:rPr>
          <w:color w:val="000000"/>
        </w:rPr>
        <w:t>A secondar</w:t>
      </w:r>
      <w:r>
        <w:rPr>
          <w:color w:val="000000"/>
        </w:rPr>
        <w:t>y focus for Monterey Peninsula Adult Education Consortium is the piloting of a process for making decisions based on data identified need, which includes systems for reporting, tracking, analyzing and synthesizing data a protocol for making decisions based</w:t>
      </w:r>
      <w:r>
        <w:rPr>
          <w:color w:val="000000"/>
        </w:rPr>
        <w:t xml:space="preserve"> on the data.  While the consortium has used data in the past, the process has been informal, therefore the pilot will be to formalize and document the process of data driven decisions.  The criteria to assess success or failure would be documentation of d</w:t>
      </w:r>
      <w:r>
        <w:rPr>
          <w:color w:val="000000"/>
        </w:rPr>
        <w:t xml:space="preserve">ecisions based on regular analysis of data and at least 2 sources of data for each major consortium decision. </w:t>
      </w:r>
    </w:p>
    <w:p w:rsidR="00207443" w:rsidRDefault="006B119F">
      <w:pPr>
        <w:rPr>
          <w:color w:val="04326C"/>
        </w:rPr>
      </w:pPr>
      <w:r>
        <w:br w:type="page"/>
      </w:r>
    </w:p>
    <w:p w:rsidR="00207443" w:rsidRDefault="006B119F">
      <w:pPr>
        <w:pStyle w:val="Heading2"/>
      </w:pPr>
      <w:bookmarkStart w:id="30" w:name="_jidgs0fr3pz3" w:colFirst="0" w:colLast="0"/>
      <w:bookmarkEnd w:id="30"/>
      <w:r>
        <w:lastRenderedPageBreak/>
        <w:t xml:space="preserve">Appendix 1: MPAEC 3-year Plan Community Demographic Data Needs </w:t>
      </w:r>
    </w:p>
    <w:p w:rsidR="00207443" w:rsidRDefault="006B119F">
      <w:pPr>
        <w:pStyle w:val="Heading3"/>
        <w:spacing w:before="360" w:line="276" w:lineRule="auto"/>
      </w:pPr>
      <w:bookmarkStart w:id="31" w:name="_ahozenltcnbp" w:colFirst="0" w:colLast="0"/>
      <w:bookmarkEnd w:id="31"/>
      <w:r>
        <w:t xml:space="preserve">General Community Demographics </w:t>
      </w:r>
    </w:p>
    <w:tbl>
      <w:tblPr>
        <w:tblStyle w:val="a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gridCol w:w="1440"/>
        <w:gridCol w:w="1440"/>
      </w:tblGrid>
      <w:tr w:rsidR="00207443">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District</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18+ (1)</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w:t>
            </w:r>
            <w:r>
              <w:rPr>
                <w:b/>
                <w:color w:val="000000"/>
              </w:rPr>
              <w:t>ns with Limited English Households (2)</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Adult population 18 and over with High School education or less (3)</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16 and over that are unemployed (4)</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Families in poverty (5)</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xml:space="preserve">% of Population 25 and over with less than 9th grade education </w:t>
            </w:r>
            <w:r>
              <w:rPr>
                <w:b/>
                <w:color w:val="000000"/>
              </w:rPr>
              <w:t>(6)</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that are non-US citizens (7)</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with a disability (8)</w:t>
            </w:r>
          </w:p>
        </w:tc>
      </w:tr>
      <w:tr w:rsidR="00207443">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Carmel Unified (a)</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84.3%</w:t>
            </w:r>
          </w:p>
          <w:p w:rsidR="00207443" w:rsidRDefault="006B119F">
            <w:pPr>
              <w:widowControl w:val="0"/>
              <w:spacing w:after="0" w:line="240" w:lineRule="auto"/>
              <w:rPr>
                <w:color w:val="000000"/>
              </w:rPr>
            </w:pPr>
            <w:r>
              <w:rPr>
                <w:color w:val="000000"/>
              </w:rPr>
              <w:t>(19,353)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3.5%</w:t>
            </w:r>
          </w:p>
          <w:p w:rsidR="00207443" w:rsidRDefault="006B119F">
            <w:pPr>
              <w:widowControl w:val="0"/>
              <w:spacing w:after="0" w:line="240" w:lineRule="auto"/>
              <w:rPr>
                <w:color w:val="000000"/>
              </w:rPr>
            </w:pPr>
            <w:r>
              <w:rPr>
                <w:color w:val="000000"/>
              </w:rPr>
              <w:t>(795)</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17.70%</w:t>
            </w:r>
          </w:p>
          <w:p w:rsidR="00207443" w:rsidRDefault="006B119F">
            <w:pPr>
              <w:widowControl w:val="0"/>
              <w:spacing w:after="0" w:line="240" w:lineRule="auto"/>
              <w:rPr>
                <w:color w:val="000000"/>
              </w:rPr>
            </w:pPr>
            <w:r>
              <w:rPr>
                <w:color w:val="000000"/>
              </w:rPr>
              <w:t>(3,428)</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51.5%</w:t>
            </w:r>
            <w:r>
              <w:rPr>
                <w:color w:val="000000"/>
              </w:rPr>
              <w:tab/>
              <w:t>(10,242)</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3.2%</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1.9%</w:t>
            </w:r>
          </w:p>
          <w:p w:rsidR="00207443" w:rsidRDefault="006B119F">
            <w:pPr>
              <w:widowControl w:val="0"/>
              <w:spacing w:after="0" w:line="240" w:lineRule="auto"/>
              <w:rPr>
                <w:color w:val="000000"/>
              </w:rPr>
            </w:pPr>
            <w:r>
              <w:rPr>
                <w:color w:val="000000"/>
              </w:rPr>
              <w:t>(351)</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4.05%</w:t>
            </w:r>
          </w:p>
          <w:p w:rsidR="00207443" w:rsidRDefault="006B119F">
            <w:pPr>
              <w:widowControl w:val="0"/>
              <w:spacing w:after="0" w:line="240" w:lineRule="auto"/>
              <w:rPr>
                <w:color w:val="000000"/>
              </w:rPr>
            </w:pPr>
            <w:r>
              <w:rPr>
                <w:color w:val="000000"/>
              </w:rPr>
              <w:t>(956)</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14.6%</w:t>
            </w:r>
          </w:p>
          <w:p w:rsidR="00207443" w:rsidRDefault="006B119F">
            <w:pPr>
              <w:widowControl w:val="0"/>
              <w:spacing w:after="0" w:line="240" w:lineRule="auto"/>
              <w:rPr>
                <w:color w:val="000000"/>
              </w:rPr>
            </w:pPr>
            <w:r>
              <w:rPr>
                <w:color w:val="000000"/>
              </w:rPr>
              <w:t>(3,421)</w:t>
            </w:r>
          </w:p>
        </w:tc>
      </w:tr>
      <w:tr w:rsidR="00207443">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Monterey Peninsula College District (b)</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80.45%</w:t>
            </w:r>
          </w:p>
          <w:p w:rsidR="00207443" w:rsidRDefault="006B119F">
            <w:pPr>
              <w:widowControl w:val="0"/>
              <w:spacing w:after="0" w:line="240" w:lineRule="auto"/>
              <w:rPr>
                <w:color w:val="000000"/>
              </w:rPr>
            </w:pPr>
            <w:r>
              <w:rPr>
                <w:color w:val="000000"/>
              </w:rPr>
              <w:t>(107,487)</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11.57%</w:t>
            </w:r>
          </w:p>
          <w:p w:rsidR="00207443" w:rsidRDefault="006B119F">
            <w:pPr>
              <w:widowControl w:val="0"/>
              <w:spacing w:after="0" w:line="240" w:lineRule="auto"/>
              <w:rPr>
                <w:color w:val="000000"/>
              </w:rPr>
            </w:pPr>
            <w:r>
              <w:rPr>
                <w:color w:val="000000"/>
              </w:rPr>
              <w:t>(14,524)</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27.28%</w:t>
            </w:r>
          </w:p>
          <w:p w:rsidR="00207443" w:rsidRDefault="006B119F">
            <w:pPr>
              <w:widowControl w:val="0"/>
              <w:spacing w:after="0" w:line="240" w:lineRule="auto"/>
              <w:rPr>
                <w:color w:val="000000"/>
              </w:rPr>
            </w:pPr>
            <w:r>
              <w:rPr>
                <w:color w:val="000000"/>
              </w:rPr>
              <w:t>(29,326)</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38.93%</w:t>
            </w:r>
          </w:p>
          <w:p w:rsidR="00207443" w:rsidRDefault="006B119F">
            <w:pPr>
              <w:widowControl w:val="0"/>
              <w:spacing w:after="0" w:line="240" w:lineRule="auto"/>
              <w:rPr>
                <w:color w:val="000000"/>
              </w:rPr>
            </w:pPr>
            <w:r>
              <w:rPr>
                <w:color w:val="000000"/>
              </w:rPr>
              <w:t>(42,863)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6.2%</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5.4%</w:t>
            </w:r>
          </w:p>
          <w:p w:rsidR="00207443" w:rsidRDefault="006B119F">
            <w:pPr>
              <w:widowControl w:val="0"/>
              <w:spacing w:after="0" w:line="240" w:lineRule="auto"/>
              <w:rPr>
                <w:color w:val="000000"/>
              </w:rPr>
            </w:pPr>
            <w:r>
              <w:rPr>
                <w:color w:val="000000"/>
              </w:rPr>
              <w:t>(5,078)</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9.95%</w:t>
            </w:r>
          </w:p>
          <w:p w:rsidR="00207443" w:rsidRDefault="006B119F">
            <w:pPr>
              <w:widowControl w:val="0"/>
              <w:spacing w:after="0" w:line="240" w:lineRule="auto"/>
              <w:rPr>
                <w:color w:val="000000"/>
              </w:rPr>
            </w:pPr>
            <w:r>
              <w:rPr>
                <w:color w:val="000000"/>
              </w:rPr>
              <w:t>(13,292)</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11.85%</w:t>
            </w:r>
          </w:p>
          <w:p w:rsidR="00207443" w:rsidRDefault="006B119F">
            <w:pPr>
              <w:widowControl w:val="0"/>
              <w:spacing w:after="0" w:line="240" w:lineRule="auto"/>
              <w:rPr>
                <w:color w:val="000000"/>
              </w:rPr>
            </w:pPr>
            <w:r>
              <w:rPr>
                <w:color w:val="000000"/>
              </w:rPr>
              <w:t>(15,234)</w:t>
            </w:r>
          </w:p>
        </w:tc>
      </w:tr>
      <w:tr w:rsidR="00207443">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Monterey Peninsula Unified (c)</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79.4% (72,864)</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15.3%</w:t>
            </w:r>
          </w:p>
          <w:p w:rsidR="00207443" w:rsidRDefault="006B119F">
            <w:pPr>
              <w:widowControl w:val="0"/>
              <w:spacing w:after="0" w:line="240" w:lineRule="auto"/>
              <w:rPr>
                <w:color w:val="000000"/>
              </w:rPr>
            </w:pPr>
            <w:r>
              <w:rPr>
                <w:color w:val="000000"/>
              </w:rPr>
              <w:t>(13,013)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31.42%</w:t>
            </w:r>
          </w:p>
          <w:p w:rsidR="00207443" w:rsidRDefault="006B119F">
            <w:pPr>
              <w:widowControl w:val="0"/>
              <w:spacing w:after="0" w:line="240" w:lineRule="auto"/>
              <w:rPr>
                <w:color w:val="000000"/>
              </w:rPr>
            </w:pPr>
            <w:r>
              <w:rPr>
                <w:color w:val="000000"/>
              </w:rPr>
              <w:t>(22,892)</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34.7%</w:t>
            </w:r>
          </w:p>
          <w:p w:rsidR="00207443" w:rsidRDefault="006B119F">
            <w:pPr>
              <w:widowControl w:val="0"/>
              <w:spacing w:after="0" w:line="240" w:lineRule="auto"/>
              <w:rPr>
                <w:color w:val="000000"/>
              </w:rPr>
            </w:pPr>
            <w:r>
              <w:rPr>
                <w:color w:val="000000"/>
              </w:rPr>
              <w:t>(25,928)</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8.0%</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7.4%</w:t>
            </w:r>
          </w:p>
          <w:p w:rsidR="00207443" w:rsidRDefault="006B119F">
            <w:pPr>
              <w:widowControl w:val="0"/>
              <w:spacing w:after="0" w:line="240" w:lineRule="auto"/>
              <w:rPr>
                <w:color w:val="000000"/>
              </w:rPr>
            </w:pPr>
            <w:r>
              <w:rPr>
                <w:color w:val="000000"/>
              </w:rPr>
              <w:t>(4,533)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12.68%</w:t>
            </w:r>
          </w:p>
          <w:p w:rsidR="00207443" w:rsidRDefault="006B119F">
            <w:pPr>
              <w:widowControl w:val="0"/>
              <w:spacing w:after="0" w:line="240" w:lineRule="auto"/>
              <w:rPr>
                <w:color w:val="000000"/>
              </w:rPr>
            </w:pPr>
            <w:r>
              <w:rPr>
                <w:color w:val="000000"/>
              </w:rPr>
              <w:t>(11,633)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10.8%</w:t>
            </w:r>
          </w:p>
          <w:p w:rsidR="00207443" w:rsidRDefault="006B119F">
            <w:pPr>
              <w:widowControl w:val="0"/>
              <w:spacing w:after="0" w:line="240" w:lineRule="auto"/>
              <w:rPr>
                <w:color w:val="000000"/>
              </w:rPr>
            </w:pPr>
            <w:r>
              <w:rPr>
                <w:color w:val="000000"/>
              </w:rPr>
              <w:t>(9,443)</w:t>
            </w:r>
          </w:p>
        </w:tc>
      </w:tr>
      <w:tr w:rsidR="00207443">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Pacific Grove Unified (d)</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83.6%</w:t>
            </w:r>
          </w:p>
          <w:p w:rsidR="00207443" w:rsidRDefault="006B119F">
            <w:pPr>
              <w:widowControl w:val="0"/>
              <w:spacing w:after="0" w:line="240" w:lineRule="auto"/>
              <w:rPr>
                <w:color w:val="000000"/>
              </w:rPr>
            </w:pPr>
            <w:r>
              <w:rPr>
                <w:color w:val="000000"/>
              </w:rPr>
              <w:t>(15,270)</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4.1%</w:t>
            </w:r>
          </w:p>
          <w:p w:rsidR="00207443" w:rsidRDefault="006B119F">
            <w:pPr>
              <w:widowControl w:val="0"/>
              <w:spacing w:after="0" w:line="240" w:lineRule="auto"/>
              <w:rPr>
                <w:color w:val="000000"/>
              </w:rPr>
            </w:pPr>
            <w:r>
              <w:rPr>
                <w:color w:val="000000"/>
              </w:rPr>
              <w:t>(716)</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19.67%</w:t>
            </w:r>
          </w:p>
          <w:p w:rsidR="00207443" w:rsidRDefault="006B119F">
            <w:pPr>
              <w:widowControl w:val="0"/>
              <w:spacing w:after="0" w:line="240" w:lineRule="auto"/>
              <w:rPr>
                <w:color w:val="000000"/>
              </w:rPr>
            </w:pPr>
            <w:r>
              <w:rPr>
                <w:color w:val="000000"/>
              </w:rPr>
              <w:t>(3,004)</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43.0%</w:t>
            </w:r>
          </w:p>
          <w:p w:rsidR="00207443" w:rsidRDefault="006B119F">
            <w:pPr>
              <w:widowControl w:val="0"/>
              <w:spacing w:after="0" w:line="240" w:lineRule="auto"/>
              <w:rPr>
                <w:color w:val="000000"/>
              </w:rPr>
            </w:pPr>
            <w:r>
              <w:rPr>
                <w:color w:val="000000"/>
              </w:rPr>
              <w:t>(6,693)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2.5%</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w:t>
            </w:r>
          </w:p>
          <w:p w:rsidR="00207443" w:rsidRDefault="006B119F">
            <w:pPr>
              <w:widowControl w:val="0"/>
              <w:spacing w:after="0" w:line="240" w:lineRule="auto"/>
              <w:rPr>
                <w:color w:val="000000"/>
              </w:rPr>
            </w:pPr>
            <w:r>
              <w:rPr>
                <w:color w:val="000000"/>
              </w:rPr>
              <w:t>(189)</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3.85%</w:t>
            </w:r>
          </w:p>
          <w:p w:rsidR="00207443" w:rsidRDefault="006B119F">
            <w:pPr>
              <w:widowControl w:val="0"/>
              <w:spacing w:after="0" w:line="240" w:lineRule="auto"/>
              <w:rPr>
                <w:color w:val="000000"/>
              </w:rPr>
            </w:pPr>
            <w:r>
              <w:rPr>
                <w:color w:val="000000"/>
              </w:rPr>
              <w:t>(703)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13.3%</w:t>
            </w:r>
          </w:p>
          <w:p w:rsidR="00207443" w:rsidRDefault="006B119F">
            <w:pPr>
              <w:widowControl w:val="0"/>
              <w:spacing w:after="0" w:line="240" w:lineRule="auto"/>
              <w:rPr>
                <w:color w:val="000000"/>
              </w:rPr>
            </w:pPr>
            <w:r>
              <w:rPr>
                <w:color w:val="000000"/>
              </w:rPr>
              <w:t>(2,370)</w:t>
            </w:r>
          </w:p>
        </w:tc>
      </w:tr>
    </w:tbl>
    <w:p w:rsidR="00207443" w:rsidRDefault="00207443">
      <w:pPr>
        <w:spacing w:after="0"/>
        <w:rPr>
          <w:color w:val="000000"/>
        </w:rPr>
      </w:pPr>
    </w:p>
    <w:p w:rsidR="00207443" w:rsidRDefault="006B119F">
      <w:pPr>
        <w:spacing w:after="0"/>
        <w:rPr>
          <w:b/>
          <w:color w:val="000000"/>
        </w:rPr>
      </w:pPr>
      <w:r>
        <w:rPr>
          <w:b/>
          <w:color w:val="000000"/>
        </w:rPr>
        <w:t>Sources:</w:t>
      </w:r>
    </w:p>
    <w:p w:rsidR="00207443" w:rsidRDefault="006B119F">
      <w:pPr>
        <w:numPr>
          <w:ilvl w:val="0"/>
          <w:numId w:val="2"/>
        </w:numPr>
        <w:spacing w:after="0"/>
        <w:rPr>
          <w:color w:val="000000"/>
        </w:rPr>
      </w:pPr>
      <w:r>
        <w:rPr>
          <w:color w:val="000000"/>
        </w:rPr>
        <w:t xml:space="preserve">2013-2017 American Community Survey 5-Year Estimates: </w:t>
      </w:r>
      <w:hyperlink r:id="rId20">
        <w:r>
          <w:rPr>
            <w:color w:val="1155CC"/>
            <w:u w:val="single"/>
          </w:rPr>
          <w:t>ACS Demographic And Housing Estimates</w:t>
        </w:r>
      </w:hyperlink>
      <w:r>
        <w:rPr>
          <w:color w:val="000000"/>
        </w:rPr>
        <w:t xml:space="preserve"> (2017)</w:t>
      </w:r>
    </w:p>
    <w:p w:rsidR="00207443" w:rsidRDefault="006B119F">
      <w:pPr>
        <w:numPr>
          <w:ilvl w:val="0"/>
          <w:numId w:val="2"/>
        </w:numPr>
        <w:spacing w:after="0"/>
        <w:rPr>
          <w:color w:val="000000"/>
        </w:rPr>
      </w:pPr>
      <w:r>
        <w:rPr>
          <w:color w:val="000000"/>
        </w:rPr>
        <w:t>2013-2017 American Commun</w:t>
      </w:r>
      <w:r>
        <w:rPr>
          <w:color w:val="000000"/>
        </w:rPr>
        <w:t xml:space="preserve">ity Survey 5-Year Estimates: </w:t>
      </w:r>
      <w:hyperlink r:id="rId21">
        <w:r>
          <w:rPr>
            <w:color w:val="1155CC"/>
            <w:u w:val="single"/>
          </w:rPr>
          <w:t>Selected Social Characteristics In The United States</w:t>
        </w:r>
      </w:hyperlink>
      <w:r>
        <w:rPr>
          <w:color w:val="000000"/>
        </w:rPr>
        <w:t xml:space="preserve"> (2017) / Criteria = Language Spoken at Home: Language oth</w:t>
      </w:r>
      <w:r>
        <w:rPr>
          <w:color w:val="000000"/>
        </w:rPr>
        <w:t>er than English: Speak English less than "very well"</w:t>
      </w:r>
    </w:p>
    <w:p w:rsidR="00207443" w:rsidRDefault="006B119F">
      <w:pPr>
        <w:numPr>
          <w:ilvl w:val="0"/>
          <w:numId w:val="2"/>
        </w:numPr>
        <w:spacing w:after="0"/>
        <w:rPr>
          <w:color w:val="000000"/>
        </w:rPr>
      </w:pPr>
      <w:r>
        <w:rPr>
          <w:color w:val="000000"/>
        </w:rPr>
        <w:t xml:space="preserve">2013-2017 American Community Survey 5-Year Estimates: </w:t>
      </w:r>
      <w:hyperlink r:id="rId22">
        <w:r>
          <w:rPr>
            <w:color w:val="1155CC"/>
            <w:u w:val="single"/>
          </w:rPr>
          <w:t>Educational Atta</w:t>
        </w:r>
        <w:r>
          <w:rPr>
            <w:color w:val="1155CC"/>
            <w:u w:val="single"/>
          </w:rPr>
          <w:t>inment</w:t>
        </w:r>
      </w:hyperlink>
      <w:r>
        <w:rPr>
          <w:color w:val="000000"/>
        </w:rPr>
        <w:t xml:space="preserve"> (2017)  / Sum of “Population 18 to 24 years” and “Population 25 years and over” for Criteria =/&lt; High School Graduate</w:t>
      </w:r>
    </w:p>
    <w:p w:rsidR="00207443" w:rsidRDefault="006B119F">
      <w:pPr>
        <w:numPr>
          <w:ilvl w:val="0"/>
          <w:numId w:val="2"/>
        </w:numPr>
        <w:spacing w:after="0"/>
        <w:rPr>
          <w:color w:val="000000"/>
        </w:rPr>
      </w:pPr>
      <w:r>
        <w:rPr>
          <w:color w:val="000000"/>
        </w:rPr>
        <w:lastRenderedPageBreak/>
        <w:t xml:space="preserve">2013-2017 American Community Survey 5-Year Estimates: </w:t>
      </w:r>
      <w:hyperlink r:id="rId23">
        <w:r>
          <w:rPr>
            <w:color w:val="1155CC"/>
            <w:u w:val="single"/>
          </w:rPr>
          <w:t>Selected Economic Characteristics</w:t>
        </w:r>
      </w:hyperlink>
      <w:r>
        <w:rPr>
          <w:color w:val="000000"/>
        </w:rPr>
        <w:t xml:space="preserve"> (2017) / </w:t>
      </w:r>
      <w:r>
        <w:rPr>
          <w:color w:val="000000"/>
        </w:rPr>
        <w:br/>
        <w:t>Criteria: Employment Status: Population 16 years and over: Not in labor force</w:t>
      </w:r>
    </w:p>
    <w:p w:rsidR="00207443" w:rsidRDefault="006B119F">
      <w:pPr>
        <w:numPr>
          <w:ilvl w:val="0"/>
          <w:numId w:val="2"/>
        </w:numPr>
        <w:spacing w:after="0"/>
        <w:rPr>
          <w:color w:val="000000"/>
        </w:rPr>
      </w:pPr>
      <w:r>
        <w:rPr>
          <w:color w:val="000000"/>
        </w:rPr>
        <w:t>2013</w:t>
      </w:r>
      <w:r>
        <w:rPr>
          <w:color w:val="000000"/>
        </w:rPr>
        <w:t xml:space="preserve">-2017 American Community Survey 5-Year Estimates: </w:t>
      </w:r>
      <w:hyperlink r:id="rId24">
        <w:r>
          <w:rPr>
            <w:color w:val="1155CC"/>
            <w:u w:val="single"/>
          </w:rPr>
          <w:t>Poverty Status In The Past 12 Months Of Families</w:t>
        </w:r>
      </w:hyperlink>
      <w:r>
        <w:rPr>
          <w:color w:val="000000"/>
        </w:rPr>
        <w:t xml:space="preserve"> (2017) / Criteria = All </w:t>
      </w:r>
      <w:r>
        <w:rPr>
          <w:color w:val="000000"/>
        </w:rPr>
        <w:t>families: Percent below poverty level</w:t>
      </w:r>
    </w:p>
    <w:p w:rsidR="00207443" w:rsidRDefault="006B119F">
      <w:pPr>
        <w:numPr>
          <w:ilvl w:val="0"/>
          <w:numId w:val="2"/>
        </w:numPr>
        <w:spacing w:after="0"/>
        <w:rPr>
          <w:color w:val="000000"/>
        </w:rPr>
      </w:pPr>
      <w:r>
        <w:rPr>
          <w:color w:val="000000"/>
        </w:rPr>
        <w:t xml:space="preserve">2013-2017 American Community Survey 5-Year Estimates: </w:t>
      </w:r>
      <w:hyperlink r:id="rId25">
        <w:r>
          <w:rPr>
            <w:color w:val="1155CC"/>
            <w:u w:val="single"/>
          </w:rPr>
          <w:t>Educational Attainment</w:t>
        </w:r>
      </w:hyperlink>
      <w:r>
        <w:rPr>
          <w:color w:val="000000"/>
        </w:rPr>
        <w:t xml:space="preserve"> (2017)  </w:t>
      </w:r>
      <w:r>
        <w:rPr>
          <w:color w:val="000000"/>
        </w:rPr>
        <w:t xml:space="preserve">/ </w:t>
      </w:r>
      <w:r>
        <w:rPr>
          <w:color w:val="000000"/>
        </w:rPr>
        <w:br/>
        <w:t>Criteria = Population 25 years and over: Less than 9th grade.</w:t>
      </w:r>
    </w:p>
    <w:p w:rsidR="00207443" w:rsidRDefault="006B119F">
      <w:pPr>
        <w:numPr>
          <w:ilvl w:val="0"/>
          <w:numId w:val="2"/>
        </w:numPr>
        <w:spacing w:after="0"/>
        <w:rPr>
          <w:color w:val="000000"/>
        </w:rPr>
      </w:pPr>
      <w:r>
        <w:rPr>
          <w:color w:val="000000"/>
        </w:rPr>
        <w:t xml:space="preserve">2013-2017 American Community Survey 5-Year Estimates: </w:t>
      </w:r>
      <w:hyperlink r:id="rId26">
        <w:r>
          <w:rPr>
            <w:color w:val="1155CC"/>
            <w:u w:val="single"/>
          </w:rPr>
          <w:t>Selected Social Char</w:t>
        </w:r>
        <w:r>
          <w:rPr>
            <w:color w:val="1155CC"/>
            <w:u w:val="single"/>
          </w:rPr>
          <w:t>acteristics In The United States</w:t>
        </w:r>
      </w:hyperlink>
      <w:r>
        <w:rPr>
          <w:color w:val="000000"/>
        </w:rPr>
        <w:t xml:space="preserve"> (2017) / Criteria = U.S. Citizenship Status: Foreign-born population: Not a U.S. citizen</w:t>
      </w:r>
    </w:p>
    <w:p w:rsidR="00207443" w:rsidRDefault="006B119F">
      <w:pPr>
        <w:numPr>
          <w:ilvl w:val="0"/>
          <w:numId w:val="2"/>
        </w:numPr>
        <w:spacing w:after="0"/>
        <w:rPr>
          <w:color w:val="000000"/>
        </w:rPr>
      </w:pPr>
      <w:r>
        <w:rPr>
          <w:color w:val="000000"/>
        </w:rPr>
        <w:t xml:space="preserve">2013-2017 American Community Survey 5-Year Estimates: </w:t>
      </w:r>
      <w:hyperlink r:id="rId27">
        <w:r>
          <w:rPr>
            <w:color w:val="1155CC"/>
            <w:u w:val="single"/>
          </w:rPr>
          <w:t>Selected Social Characteristics In The United States</w:t>
        </w:r>
      </w:hyperlink>
      <w:r>
        <w:rPr>
          <w:color w:val="000000"/>
        </w:rPr>
        <w:t xml:space="preserve"> (2017) / Criteria = Total Civilian Noninstitutionalized Population: With a disability</w:t>
      </w:r>
    </w:p>
    <w:p w:rsidR="00207443" w:rsidRDefault="00207443">
      <w:pPr>
        <w:spacing w:after="0"/>
        <w:rPr>
          <w:color w:val="000000"/>
        </w:rPr>
      </w:pPr>
    </w:p>
    <w:p w:rsidR="00207443" w:rsidRDefault="006B119F">
      <w:pPr>
        <w:spacing w:after="0"/>
        <w:rPr>
          <w:b/>
          <w:color w:val="000000"/>
        </w:rPr>
      </w:pPr>
      <w:r>
        <w:rPr>
          <w:b/>
          <w:color w:val="000000"/>
        </w:rPr>
        <w:t xml:space="preserve">Geographic Selections: </w:t>
      </w:r>
    </w:p>
    <w:p w:rsidR="00207443" w:rsidRDefault="006B119F">
      <w:pPr>
        <w:numPr>
          <w:ilvl w:val="0"/>
          <w:numId w:val="4"/>
        </w:numPr>
        <w:spacing w:after="0"/>
        <w:rPr>
          <w:color w:val="000000"/>
        </w:rPr>
      </w:pPr>
      <w:r>
        <w:rPr>
          <w:color w:val="000000"/>
        </w:rPr>
        <w:t>Geographic Type: School District (Unified)/Remainder: C</w:t>
      </w:r>
      <w:r>
        <w:rPr>
          <w:color w:val="000000"/>
        </w:rPr>
        <w:t xml:space="preserve">A: Carmel Unified School District, California </w:t>
      </w:r>
    </w:p>
    <w:p w:rsidR="00207443" w:rsidRDefault="006B119F">
      <w:pPr>
        <w:numPr>
          <w:ilvl w:val="0"/>
          <w:numId w:val="4"/>
        </w:numPr>
        <w:spacing w:after="0"/>
        <w:rPr>
          <w:color w:val="000000"/>
        </w:rPr>
      </w:pPr>
      <w:r>
        <w:rPr>
          <w:color w:val="000000"/>
        </w:rPr>
        <w:t>Geographic Type: School District (Unified)/Remainder: CA: Carmel Unified School District, California; Monterey Peninsula Unified School District, California; Pacific Grove Unified School District, California (</w:t>
      </w:r>
      <w:r>
        <w:rPr>
          <w:color w:val="000000"/>
        </w:rPr>
        <w:t>using the sum of three districts)</w:t>
      </w:r>
    </w:p>
    <w:p w:rsidR="00207443" w:rsidRDefault="006B119F">
      <w:pPr>
        <w:numPr>
          <w:ilvl w:val="0"/>
          <w:numId w:val="4"/>
        </w:numPr>
        <w:spacing w:after="0"/>
        <w:rPr>
          <w:color w:val="000000"/>
        </w:rPr>
      </w:pPr>
      <w:r>
        <w:rPr>
          <w:color w:val="000000"/>
        </w:rPr>
        <w:t>Geographic Type: School District (Unified)/Remainder: CA: Monterey Peninsula Unified School District, California</w:t>
      </w:r>
    </w:p>
    <w:p w:rsidR="00207443" w:rsidRDefault="006B119F">
      <w:pPr>
        <w:numPr>
          <w:ilvl w:val="0"/>
          <w:numId w:val="4"/>
        </w:numPr>
        <w:spacing w:after="0"/>
        <w:rPr>
          <w:color w:val="000000"/>
        </w:rPr>
      </w:pPr>
      <w:r>
        <w:rPr>
          <w:color w:val="000000"/>
        </w:rPr>
        <w:t>Geographic Type: School District (Unified)/Remainder: CA: Pacific Grove Unified School District, California</w:t>
      </w:r>
    </w:p>
    <w:p w:rsidR="00207443" w:rsidRDefault="00207443">
      <w:pPr>
        <w:spacing w:after="0"/>
        <w:rPr>
          <w:b/>
          <w:color w:val="000000"/>
        </w:rPr>
      </w:pPr>
    </w:p>
    <w:p w:rsidR="00207443" w:rsidRDefault="006B119F">
      <w:pPr>
        <w:spacing w:after="0"/>
        <w:rPr>
          <w:b/>
          <w:color w:val="000000"/>
        </w:rPr>
      </w:pPr>
      <w:r>
        <w:rPr>
          <w:color w:val="000000"/>
        </w:rPr>
        <w:t>* All findings need to be interpreted with caution as the population figures are estimates. The estimates are based on a sample and are subject to sampling variability, represented as a margin of error.  Please see the data source for each table to see the</w:t>
      </w:r>
      <w:r>
        <w:rPr>
          <w:color w:val="000000"/>
        </w:rPr>
        <w:t xml:space="preserve"> margin of error for each estimate. </w:t>
      </w:r>
    </w:p>
    <w:p w:rsidR="00207443" w:rsidRDefault="006B119F">
      <w:pPr>
        <w:pStyle w:val="Heading3"/>
      </w:pPr>
      <w:bookmarkStart w:id="32" w:name="_njbp8qu0ss5h" w:colFirst="0" w:colLast="0"/>
      <w:bookmarkEnd w:id="32"/>
      <w:r>
        <w:t xml:space="preserve">Educational Attainment Data 18-24 </w:t>
      </w:r>
    </w:p>
    <w:tbl>
      <w:tblPr>
        <w:tblStyle w:val="af"/>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207443">
        <w:tc>
          <w:tcPr>
            <w:tcW w:w="216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District</w:t>
            </w:r>
          </w:p>
        </w:tc>
        <w:tc>
          <w:tcPr>
            <w:tcW w:w="216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Population 18 to 24 years</w:t>
            </w:r>
          </w:p>
        </w:tc>
        <w:tc>
          <w:tcPr>
            <w:tcW w:w="216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18-24 with less than high school graduate</w:t>
            </w:r>
          </w:p>
        </w:tc>
        <w:tc>
          <w:tcPr>
            <w:tcW w:w="216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18-24 with high school diploma (or equivalent)</w:t>
            </w:r>
          </w:p>
        </w:tc>
        <w:tc>
          <w:tcPr>
            <w:tcW w:w="216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18-24 with s</w:t>
            </w:r>
            <w:r>
              <w:rPr>
                <w:b/>
                <w:color w:val="000000"/>
              </w:rPr>
              <w:t>ome college or associate's degree</w:t>
            </w:r>
          </w:p>
        </w:tc>
        <w:tc>
          <w:tcPr>
            <w:tcW w:w="216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18-24 with bachelor's degree or higher</w:t>
            </w:r>
          </w:p>
        </w:tc>
      </w:tr>
      <w:tr w:rsidR="00207443">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Carmel Unified (a)</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1,071</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13.3%</w:t>
            </w:r>
          </w:p>
          <w:p w:rsidR="00207443" w:rsidRDefault="006B119F">
            <w:pPr>
              <w:widowControl w:val="0"/>
              <w:spacing w:after="0" w:line="240" w:lineRule="auto"/>
              <w:rPr>
                <w:color w:val="000000"/>
              </w:rPr>
            </w:pPr>
            <w:r>
              <w:rPr>
                <w:color w:val="000000"/>
              </w:rPr>
              <w:t>(142)</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20.7%</w:t>
            </w:r>
          </w:p>
          <w:p w:rsidR="00207443" w:rsidRDefault="006B119F">
            <w:pPr>
              <w:widowControl w:val="0"/>
              <w:spacing w:after="0" w:line="240" w:lineRule="auto"/>
              <w:rPr>
                <w:color w:val="000000"/>
              </w:rPr>
            </w:pPr>
            <w:r>
              <w:rPr>
                <w:color w:val="000000"/>
              </w:rPr>
              <w:t>(222)</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53.0%</w:t>
            </w:r>
          </w:p>
          <w:p w:rsidR="00207443" w:rsidRDefault="006B119F">
            <w:pPr>
              <w:widowControl w:val="0"/>
              <w:spacing w:after="0" w:line="240" w:lineRule="auto"/>
              <w:rPr>
                <w:color w:val="000000"/>
              </w:rPr>
            </w:pPr>
            <w:r>
              <w:rPr>
                <w:color w:val="000000"/>
              </w:rPr>
              <w:t>(568)</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13.0%</w:t>
            </w:r>
          </w:p>
          <w:p w:rsidR="00207443" w:rsidRDefault="006B119F">
            <w:pPr>
              <w:widowControl w:val="0"/>
              <w:spacing w:after="0" w:line="240" w:lineRule="auto"/>
              <w:rPr>
                <w:color w:val="000000"/>
              </w:rPr>
            </w:pPr>
            <w:r>
              <w:rPr>
                <w:color w:val="000000"/>
              </w:rPr>
              <w:t>(139)</w:t>
            </w:r>
          </w:p>
        </w:tc>
      </w:tr>
      <w:tr w:rsidR="00207443">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Monterey Peninsula College District (b)</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13,658</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7.62%</w:t>
            </w:r>
          </w:p>
          <w:p w:rsidR="00207443" w:rsidRDefault="006B119F">
            <w:pPr>
              <w:widowControl w:val="0"/>
              <w:spacing w:after="0" w:line="240" w:lineRule="auto"/>
              <w:rPr>
                <w:color w:val="000000"/>
              </w:rPr>
            </w:pPr>
            <w:r>
              <w:rPr>
                <w:color w:val="000000"/>
              </w:rPr>
              <w:t>(1,041)</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24.24%</w:t>
            </w:r>
          </w:p>
          <w:p w:rsidR="00207443" w:rsidRDefault="006B119F">
            <w:pPr>
              <w:widowControl w:val="0"/>
              <w:spacing w:after="0" w:line="240" w:lineRule="auto"/>
              <w:rPr>
                <w:color w:val="000000"/>
              </w:rPr>
            </w:pPr>
            <w:r>
              <w:rPr>
                <w:color w:val="000000"/>
              </w:rPr>
              <w:t>(3,311)</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57.57%</w:t>
            </w:r>
          </w:p>
          <w:p w:rsidR="00207443" w:rsidRDefault="006B119F">
            <w:pPr>
              <w:widowControl w:val="0"/>
              <w:spacing w:after="0" w:line="240" w:lineRule="auto"/>
              <w:rPr>
                <w:color w:val="000000"/>
              </w:rPr>
            </w:pPr>
            <w:r>
              <w:rPr>
                <w:color w:val="000000"/>
              </w:rPr>
              <w:t>(7,863)</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10.57%</w:t>
            </w:r>
          </w:p>
          <w:p w:rsidR="00207443" w:rsidRDefault="006B119F">
            <w:pPr>
              <w:widowControl w:val="0"/>
              <w:spacing w:after="0" w:line="240" w:lineRule="auto"/>
              <w:rPr>
                <w:color w:val="000000"/>
              </w:rPr>
            </w:pPr>
            <w:r>
              <w:rPr>
                <w:color w:val="000000"/>
              </w:rPr>
              <w:t>(1,443)</w:t>
            </w:r>
          </w:p>
        </w:tc>
      </w:tr>
      <w:tr w:rsidR="00207443">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xml:space="preserve">Monterey Peninsula </w:t>
            </w:r>
            <w:r>
              <w:rPr>
                <w:b/>
                <w:color w:val="000000"/>
              </w:rPr>
              <w:lastRenderedPageBreak/>
              <w:t>Unified (c)</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lastRenderedPageBreak/>
              <w:t>11,518</w:t>
            </w:r>
            <w:r>
              <w:rPr>
                <w:color w:val="000000"/>
              </w:rPr>
              <w:tab/>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7.2%</w:t>
            </w:r>
            <w:r>
              <w:rPr>
                <w:color w:val="000000"/>
              </w:rPr>
              <w:br/>
            </w:r>
            <w:r>
              <w:rPr>
                <w:color w:val="000000"/>
              </w:rPr>
              <w:lastRenderedPageBreak/>
              <w:t>(824)</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lastRenderedPageBreak/>
              <w:t>22.9%</w:t>
            </w:r>
          </w:p>
          <w:p w:rsidR="00207443" w:rsidRDefault="006B119F">
            <w:pPr>
              <w:widowControl w:val="0"/>
              <w:spacing w:after="0" w:line="240" w:lineRule="auto"/>
              <w:rPr>
                <w:color w:val="000000"/>
              </w:rPr>
            </w:pPr>
            <w:r>
              <w:rPr>
                <w:color w:val="000000"/>
              </w:rPr>
              <w:lastRenderedPageBreak/>
              <w:t>(2,639)</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lastRenderedPageBreak/>
              <w:t>59.8%</w:t>
            </w:r>
          </w:p>
          <w:p w:rsidR="00207443" w:rsidRDefault="006B119F">
            <w:pPr>
              <w:widowControl w:val="0"/>
              <w:spacing w:after="0" w:line="240" w:lineRule="auto"/>
              <w:rPr>
                <w:color w:val="000000"/>
              </w:rPr>
            </w:pPr>
            <w:r>
              <w:rPr>
                <w:color w:val="000000"/>
              </w:rPr>
              <w:lastRenderedPageBreak/>
              <w:t>(6,892)</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lastRenderedPageBreak/>
              <w:t>10.1%</w:t>
            </w:r>
          </w:p>
          <w:p w:rsidR="00207443" w:rsidRDefault="006B119F">
            <w:pPr>
              <w:widowControl w:val="0"/>
              <w:spacing w:after="0" w:line="240" w:lineRule="auto"/>
              <w:rPr>
                <w:color w:val="000000"/>
              </w:rPr>
            </w:pPr>
            <w:r>
              <w:rPr>
                <w:color w:val="000000"/>
              </w:rPr>
              <w:lastRenderedPageBreak/>
              <w:t>(1,163)</w:t>
            </w:r>
          </w:p>
        </w:tc>
      </w:tr>
      <w:tr w:rsidR="00207443">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lastRenderedPageBreak/>
              <w:t>Pacific Grove Unified (d)</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1,069</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7.0%</w:t>
            </w:r>
          </w:p>
          <w:p w:rsidR="00207443" w:rsidRDefault="006B119F">
            <w:pPr>
              <w:widowControl w:val="0"/>
              <w:spacing w:after="0" w:line="240" w:lineRule="auto"/>
              <w:rPr>
                <w:color w:val="000000"/>
              </w:rPr>
            </w:pPr>
            <w:r>
              <w:rPr>
                <w:color w:val="000000"/>
              </w:rPr>
              <w:t>(75)</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42.1%</w:t>
            </w:r>
          </w:p>
          <w:p w:rsidR="00207443" w:rsidRDefault="006B119F">
            <w:pPr>
              <w:widowControl w:val="0"/>
              <w:spacing w:after="0" w:line="240" w:lineRule="auto"/>
              <w:rPr>
                <w:color w:val="000000"/>
              </w:rPr>
            </w:pPr>
            <w:r>
              <w:rPr>
                <w:color w:val="000000"/>
              </w:rPr>
              <w:t>(450)</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37.7%</w:t>
            </w:r>
          </w:p>
          <w:p w:rsidR="00207443" w:rsidRDefault="006B119F">
            <w:pPr>
              <w:widowControl w:val="0"/>
              <w:spacing w:after="0" w:line="240" w:lineRule="auto"/>
              <w:rPr>
                <w:color w:val="000000"/>
              </w:rPr>
            </w:pPr>
            <w:r>
              <w:rPr>
                <w:color w:val="000000"/>
              </w:rPr>
              <w:t>(403)</w:t>
            </w:r>
          </w:p>
        </w:tc>
        <w:tc>
          <w:tcPr>
            <w:tcW w:w="216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13.2%</w:t>
            </w:r>
          </w:p>
          <w:p w:rsidR="00207443" w:rsidRDefault="006B119F">
            <w:pPr>
              <w:widowControl w:val="0"/>
              <w:spacing w:after="0" w:line="240" w:lineRule="auto"/>
              <w:rPr>
                <w:color w:val="000000"/>
              </w:rPr>
            </w:pPr>
            <w:r>
              <w:rPr>
                <w:color w:val="000000"/>
              </w:rPr>
              <w:t>(141)</w:t>
            </w:r>
          </w:p>
        </w:tc>
      </w:tr>
    </w:tbl>
    <w:p w:rsidR="00207443" w:rsidRDefault="006B119F">
      <w:pPr>
        <w:spacing w:after="0"/>
        <w:rPr>
          <w:color w:val="000000"/>
        </w:rPr>
      </w:pPr>
      <w:r>
        <w:rPr>
          <w:b/>
          <w:color w:val="000000"/>
        </w:rPr>
        <w:t xml:space="preserve">Source: </w:t>
      </w:r>
      <w:r>
        <w:rPr>
          <w:color w:val="000000"/>
        </w:rPr>
        <w:t xml:space="preserve">2013-2017 American Community Survey 5-Year Estimates: </w:t>
      </w:r>
      <w:hyperlink r:id="rId28">
        <w:r>
          <w:rPr>
            <w:color w:val="1155CC"/>
            <w:u w:val="single"/>
          </w:rPr>
          <w:t xml:space="preserve">Educational Attainment </w:t>
        </w:r>
      </w:hyperlink>
      <w:r>
        <w:rPr>
          <w:color w:val="000000"/>
        </w:rPr>
        <w:t xml:space="preserve">(2017) </w:t>
      </w:r>
      <w:r>
        <w:rPr>
          <w:color w:val="000000"/>
        </w:rPr>
        <w:br/>
      </w:r>
      <w:r>
        <w:rPr>
          <w:color w:val="000000"/>
        </w:rPr>
        <w:br/>
        <w:t>* All findings need to be interpreted</w:t>
      </w:r>
      <w:r>
        <w:rPr>
          <w:color w:val="000000"/>
        </w:rPr>
        <w:t xml:space="preserve"> with caution as the population figures are estimates. The estimates are based on a sample and are subject to sampling variability, represented as a margin of error.  Please see the data source for each table to see the margin of error for each estimate. </w:t>
      </w:r>
    </w:p>
    <w:p w:rsidR="00207443" w:rsidRDefault="006B119F">
      <w:pPr>
        <w:pStyle w:val="Heading3"/>
        <w:spacing w:before="360" w:line="276" w:lineRule="auto"/>
      </w:pPr>
      <w:bookmarkStart w:id="33" w:name="_3bwvljedawod" w:colFirst="0" w:colLast="0"/>
      <w:bookmarkEnd w:id="33"/>
      <w:r>
        <w:t xml:space="preserve">Educational Attainment Data 25+ </w:t>
      </w:r>
    </w:p>
    <w:tbl>
      <w:tblPr>
        <w:tblStyle w:val="af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gridCol w:w="1440"/>
        <w:gridCol w:w="1440"/>
      </w:tblGrid>
      <w:tr w:rsidR="00207443">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District</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Population 25+</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25+ with less than 9th grade</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25+ with 9-12th grade, no diploma or equiv.</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25+ with high school diploma or equivalent</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25+ with some colle</w:t>
            </w:r>
            <w:r>
              <w:rPr>
                <w:b/>
                <w:color w:val="000000"/>
              </w:rPr>
              <w:t>ge, no degree</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25+ with associate's degree</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25+ with bachelor’s degree</w:t>
            </w:r>
          </w:p>
        </w:tc>
        <w:tc>
          <w:tcPr>
            <w:tcW w:w="144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 of Population 25+ with graduate or prof. degree</w:t>
            </w:r>
          </w:p>
        </w:tc>
      </w:tr>
      <w:tr w:rsidR="00207443">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Carmel Unified (a)</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18,282</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1.9%</w:t>
            </w:r>
          </w:p>
          <w:p w:rsidR="00207443" w:rsidRDefault="006B119F">
            <w:pPr>
              <w:widowControl w:val="0"/>
              <w:spacing w:after="0" w:line="240" w:lineRule="auto"/>
              <w:rPr>
                <w:color w:val="000000"/>
              </w:rPr>
            </w:pPr>
            <w:r>
              <w:rPr>
                <w:color w:val="000000"/>
              </w:rPr>
              <w:t>(351)</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2.7%</w:t>
            </w:r>
          </w:p>
          <w:p w:rsidR="00207443" w:rsidRDefault="006B119F">
            <w:pPr>
              <w:widowControl w:val="0"/>
              <w:spacing w:after="0" w:line="240" w:lineRule="auto"/>
              <w:rPr>
                <w:color w:val="000000"/>
              </w:rPr>
            </w:pPr>
            <w:r>
              <w:rPr>
                <w:color w:val="000000"/>
              </w:rPr>
              <w:t>(488)</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12.2%</w:t>
            </w:r>
          </w:p>
          <w:p w:rsidR="00207443" w:rsidRDefault="006B119F">
            <w:pPr>
              <w:widowControl w:val="0"/>
              <w:spacing w:after="0" w:line="240" w:lineRule="auto"/>
              <w:rPr>
                <w:color w:val="000000"/>
              </w:rPr>
            </w:pPr>
            <w:r>
              <w:rPr>
                <w:color w:val="000000"/>
              </w:rPr>
              <w:t>(2,225)</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20.8%</w:t>
            </w:r>
          </w:p>
          <w:p w:rsidR="00207443" w:rsidRDefault="006B119F">
            <w:pPr>
              <w:widowControl w:val="0"/>
              <w:spacing w:after="0" w:line="240" w:lineRule="auto"/>
              <w:rPr>
                <w:color w:val="000000"/>
              </w:rPr>
            </w:pPr>
            <w:r>
              <w:rPr>
                <w:color w:val="000000"/>
              </w:rPr>
              <w:t>(3,803)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5.6%</w:t>
            </w:r>
          </w:p>
          <w:p w:rsidR="00207443" w:rsidRDefault="006B119F">
            <w:pPr>
              <w:widowControl w:val="0"/>
              <w:spacing w:after="0" w:line="240" w:lineRule="auto"/>
              <w:rPr>
                <w:color w:val="000000"/>
              </w:rPr>
            </w:pPr>
            <w:r>
              <w:rPr>
                <w:color w:val="000000"/>
              </w:rPr>
              <w:t>(1,019)</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31.9%</w:t>
            </w:r>
          </w:p>
          <w:p w:rsidR="00207443" w:rsidRDefault="006B119F">
            <w:pPr>
              <w:widowControl w:val="0"/>
              <w:spacing w:after="0" w:line="240" w:lineRule="auto"/>
              <w:rPr>
                <w:color w:val="000000"/>
              </w:rPr>
            </w:pPr>
            <w:r>
              <w:rPr>
                <w:color w:val="000000"/>
              </w:rPr>
              <w:t>(5,831)</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25.0%</w:t>
            </w:r>
          </w:p>
          <w:p w:rsidR="00207443" w:rsidRDefault="006B119F">
            <w:pPr>
              <w:widowControl w:val="0"/>
              <w:spacing w:after="0" w:line="240" w:lineRule="auto"/>
              <w:rPr>
                <w:color w:val="000000"/>
              </w:rPr>
            </w:pPr>
            <w:r>
              <w:rPr>
                <w:color w:val="000000"/>
              </w:rPr>
              <w:t>(4,565)</w:t>
            </w:r>
          </w:p>
        </w:tc>
      </w:tr>
      <w:tr w:rsidR="00207443">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Monterey Peninsula College District (b)</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93,829</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5.41%</w:t>
            </w:r>
          </w:p>
          <w:p w:rsidR="00207443" w:rsidRDefault="006B119F">
            <w:pPr>
              <w:widowControl w:val="0"/>
              <w:spacing w:after="0" w:line="240" w:lineRule="auto"/>
              <w:rPr>
                <w:color w:val="000000"/>
              </w:rPr>
            </w:pPr>
            <w:r>
              <w:rPr>
                <w:color w:val="000000"/>
              </w:rPr>
              <w:t>(5,073)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5.27%</w:t>
            </w:r>
          </w:p>
          <w:p w:rsidR="00207443" w:rsidRDefault="006B119F">
            <w:pPr>
              <w:widowControl w:val="0"/>
              <w:spacing w:after="0" w:line="240" w:lineRule="auto"/>
              <w:rPr>
                <w:color w:val="000000"/>
              </w:rPr>
            </w:pPr>
            <w:r>
              <w:rPr>
                <w:color w:val="000000"/>
              </w:rPr>
              <w:t>(4,943)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15.49%</w:t>
            </w:r>
          </w:p>
          <w:p w:rsidR="00207443" w:rsidRDefault="006B119F">
            <w:pPr>
              <w:widowControl w:val="0"/>
              <w:spacing w:after="0" w:line="240" w:lineRule="auto"/>
              <w:rPr>
                <w:color w:val="000000"/>
              </w:rPr>
            </w:pPr>
            <w:r>
              <w:rPr>
                <w:color w:val="000000"/>
              </w:rPr>
              <w:t>(14,958)</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21.62%</w:t>
            </w:r>
          </w:p>
          <w:p w:rsidR="00207443" w:rsidRDefault="006B119F">
            <w:pPr>
              <w:widowControl w:val="0"/>
              <w:spacing w:after="0" w:line="240" w:lineRule="auto"/>
              <w:rPr>
                <w:color w:val="000000"/>
              </w:rPr>
            </w:pPr>
            <w:r>
              <w:rPr>
                <w:color w:val="000000"/>
              </w:rPr>
              <w:t>(20,285)</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8.90%</w:t>
            </w:r>
          </w:p>
          <w:p w:rsidR="00207443" w:rsidRDefault="006B119F">
            <w:pPr>
              <w:widowControl w:val="0"/>
              <w:spacing w:after="0" w:line="240" w:lineRule="auto"/>
              <w:rPr>
                <w:color w:val="000000"/>
              </w:rPr>
            </w:pPr>
            <w:r>
              <w:rPr>
                <w:color w:val="000000"/>
              </w:rPr>
              <w:t>(8,348)</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24.24%</w:t>
            </w:r>
          </w:p>
          <w:p w:rsidR="00207443" w:rsidRDefault="006B119F">
            <w:pPr>
              <w:widowControl w:val="0"/>
              <w:spacing w:after="0" w:line="240" w:lineRule="auto"/>
              <w:rPr>
                <w:color w:val="000000"/>
              </w:rPr>
            </w:pPr>
            <w:r>
              <w:rPr>
                <w:color w:val="000000"/>
              </w:rPr>
              <w:t>(22,741)</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18.63%</w:t>
            </w:r>
          </w:p>
          <w:p w:rsidR="00207443" w:rsidRDefault="006B119F">
            <w:pPr>
              <w:widowControl w:val="0"/>
              <w:spacing w:after="0" w:line="240" w:lineRule="auto"/>
              <w:rPr>
                <w:color w:val="000000"/>
              </w:rPr>
            </w:pPr>
            <w:r>
              <w:rPr>
                <w:color w:val="000000"/>
              </w:rPr>
              <w:t>(17,481)</w:t>
            </w:r>
          </w:p>
        </w:tc>
      </w:tr>
      <w:tr w:rsidR="00207443">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Monterey Peninsula Unified (c)</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61,346</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7.4%</w:t>
            </w:r>
          </w:p>
          <w:p w:rsidR="00207443" w:rsidRDefault="006B119F">
            <w:pPr>
              <w:widowControl w:val="0"/>
              <w:spacing w:after="0" w:line="240" w:lineRule="auto"/>
              <w:rPr>
                <w:color w:val="000000"/>
              </w:rPr>
            </w:pPr>
            <w:r>
              <w:rPr>
                <w:color w:val="000000"/>
              </w:rPr>
              <w:t>(4,533)</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6.8%</w:t>
            </w:r>
          </w:p>
          <w:p w:rsidR="00207443" w:rsidRDefault="006B119F">
            <w:pPr>
              <w:widowControl w:val="0"/>
              <w:spacing w:after="0" w:line="240" w:lineRule="auto"/>
              <w:rPr>
                <w:color w:val="000000"/>
              </w:rPr>
            </w:pPr>
            <w:r>
              <w:rPr>
                <w:color w:val="000000"/>
              </w:rPr>
              <w:t>(4,156)</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17.5%</w:t>
            </w:r>
          </w:p>
          <w:p w:rsidR="00207443" w:rsidRDefault="006B119F">
            <w:pPr>
              <w:widowControl w:val="0"/>
              <w:spacing w:after="0" w:line="240" w:lineRule="auto"/>
              <w:rPr>
                <w:color w:val="000000"/>
              </w:rPr>
            </w:pPr>
            <w:r>
              <w:rPr>
                <w:color w:val="000000"/>
              </w:rPr>
              <w:t>(10,742)</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22.0%</w:t>
            </w:r>
          </w:p>
          <w:p w:rsidR="00207443" w:rsidRDefault="006B119F">
            <w:pPr>
              <w:widowControl w:val="0"/>
              <w:spacing w:after="0" w:line="240" w:lineRule="auto"/>
              <w:rPr>
                <w:color w:val="000000"/>
              </w:rPr>
            </w:pPr>
            <w:r>
              <w:rPr>
                <w:color w:val="000000"/>
              </w:rPr>
              <w:t>(13,517)</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10.0%</w:t>
            </w:r>
          </w:p>
          <w:p w:rsidR="00207443" w:rsidRDefault="006B119F">
            <w:pPr>
              <w:widowControl w:val="0"/>
              <w:spacing w:after="0" w:line="240" w:lineRule="auto"/>
              <w:rPr>
                <w:color w:val="000000"/>
              </w:rPr>
            </w:pPr>
            <w:r>
              <w:rPr>
                <w:color w:val="000000"/>
              </w:rPr>
              <w:t>(6,158)</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20.8%</w:t>
            </w:r>
          </w:p>
          <w:p w:rsidR="00207443" w:rsidRDefault="006B119F">
            <w:pPr>
              <w:widowControl w:val="0"/>
              <w:spacing w:after="0" w:line="240" w:lineRule="auto"/>
              <w:rPr>
                <w:color w:val="000000"/>
              </w:rPr>
            </w:pPr>
            <w:r>
              <w:rPr>
                <w:color w:val="000000"/>
              </w:rPr>
              <w:t>(12,780)</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15.4%</w:t>
            </w:r>
          </w:p>
          <w:p w:rsidR="00207443" w:rsidRDefault="006B119F">
            <w:pPr>
              <w:widowControl w:val="0"/>
              <w:spacing w:after="0" w:line="240" w:lineRule="auto"/>
              <w:rPr>
                <w:color w:val="000000"/>
              </w:rPr>
            </w:pPr>
            <w:r>
              <w:rPr>
                <w:color w:val="000000"/>
              </w:rPr>
              <w:t>(9,460)</w:t>
            </w:r>
          </w:p>
        </w:tc>
      </w:tr>
      <w:tr w:rsidR="00207443">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Pacific Grove Unified (d)</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14,201</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w:t>
            </w:r>
          </w:p>
          <w:p w:rsidR="00207443" w:rsidRDefault="006B119F">
            <w:pPr>
              <w:widowControl w:val="0"/>
              <w:spacing w:after="0" w:line="240" w:lineRule="auto"/>
              <w:rPr>
                <w:color w:val="000000"/>
              </w:rPr>
            </w:pPr>
            <w:r>
              <w:rPr>
                <w:color w:val="000000"/>
              </w:rPr>
              <w:t>(189)</w:t>
            </w:r>
            <w:r>
              <w:rPr>
                <w:color w:val="000000"/>
              </w:rPr>
              <w:tab/>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2.1%</w:t>
            </w:r>
          </w:p>
          <w:p w:rsidR="00207443" w:rsidRDefault="006B119F">
            <w:pPr>
              <w:widowControl w:val="0"/>
              <w:spacing w:after="0" w:line="240" w:lineRule="auto"/>
              <w:rPr>
                <w:color w:val="000000"/>
              </w:rPr>
            </w:pPr>
            <w:r>
              <w:rPr>
                <w:color w:val="000000"/>
              </w:rPr>
              <w:t>(299)</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14.0%</w:t>
            </w:r>
          </w:p>
          <w:p w:rsidR="00207443" w:rsidRDefault="006B119F">
            <w:pPr>
              <w:widowControl w:val="0"/>
              <w:spacing w:after="0" w:line="240" w:lineRule="auto"/>
              <w:rPr>
                <w:color w:val="000000"/>
              </w:rPr>
            </w:pPr>
            <w:r>
              <w:rPr>
                <w:color w:val="000000"/>
              </w:rPr>
              <w:t>(1,991)</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20.9%</w:t>
            </w:r>
          </w:p>
          <w:p w:rsidR="00207443" w:rsidRDefault="006B119F">
            <w:pPr>
              <w:widowControl w:val="0"/>
              <w:spacing w:after="0" w:line="240" w:lineRule="auto"/>
              <w:rPr>
                <w:color w:val="000000"/>
              </w:rPr>
            </w:pPr>
            <w:r>
              <w:rPr>
                <w:color w:val="000000"/>
              </w:rPr>
              <w:t>(2,965)</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8.2%</w:t>
            </w:r>
          </w:p>
          <w:p w:rsidR="00207443" w:rsidRDefault="006B119F">
            <w:pPr>
              <w:widowControl w:val="0"/>
              <w:spacing w:after="0" w:line="240" w:lineRule="auto"/>
              <w:rPr>
                <w:color w:val="000000"/>
              </w:rPr>
            </w:pPr>
            <w:r>
              <w:rPr>
                <w:color w:val="000000"/>
              </w:rPr>
              <w:t>(1,171)</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29.1%</w:t>
            </w:r>
          </w:p>
          <w:p w:rsidR="00207443" w:rsidRDefault="006B119F">
            <w:pPr>
              <w:widowControl w:val="0"/>
              <w:spacing w:after="0" w:line="240" w:lineRule="auto"/>
              <w:rPr>
                <w:color w:val="000000"/>
              </w:rPr>
            </w:pPr>
            <w:r>
              <w:rPr>
                <w:color w:val="000000"/>
              </w:rPr>
              <w:t>(4,130)</w:t>
            </w:r>
          </w:p>
        </w:tc>
        <w:tc>
          <w:tcPr>
            <w:tcW w:w="144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24.3%</w:t>
            </w:r>
          </w:p>
          <w:p w:rsidR="00207443" w:rsidRDefault="006B119F">
            <w:pPr>
              <w:widowControl w:val="0"/>
              <w:spacing w:after="0" w:line="240" w:lineRule="auto"/>
              <w:rPr>
                <w:color w:val="000000"/>
              </w:rPr>
            </w:pPr>
            <w:r>
              <w:rPr>
                <w:color w:val="000000"/>
              </w:rPr>
              <w:t>(3,456)</w:t>
            </w:r>
          </w:p>
        </w:tc>
      </w:tr>
    </w:tbl>
    <w:p w:rsidR="00207443" w:rsidRDefault="006B119F">
      <w:pPr>
        <w:spacing w:after="0"/>
        <w:rPr>
          <w:color w:val="000000"/>
        </w:rPr>
      </w:pPr>
      <w:r>
        <w:rPr>
          <w:b/>
          <w:color w:val="000000"/>
        </w:rPr>
        <w:t xml:space="preserve">Source: </w:t>
      </w:r>
      <w:r>
        <w:rPr>
          <w:color w:val="000000"/>
        </w:rPr>
        <w:t xml:space="preserve">2013-2017 American Community Survey 5-Year Estimates: </w:t>
      </w:r>
      <w:hyperlink r:id="rId29">
        <w:r>
          <w:rPr>
            <w:color w:val="1155CC"/>
            <w:u w:val="single"/>
          </w:rPr>
          <w:t xml:space="preserve">Educational Attainment </w:t>
        </w:r>
      </w:hyperlink>
      <w:r>
        <w:rPr>
          <w:color w:val="000000"/>
        </w:rPr>
        <w:t xml:space="preserve">(2017) </w:t>
      </w:r>
    </w:p>
    <w:p w:rsidR="00207443" w:rsidRDefault="006B119F">
      <w:pPr>
        <w:spacing w:after="0"/>
        <w:rPr>
          <w:color w:val="000000"/>
        </w:rPr>
      </w:pPr>
      <w:r>
        <w:rPr>
          <w:color w:val="000000"/>
        </w:rPr>
        <w:lastRenderedPageBreak/>
        <w:br/>
      </w:r>
      <w:r>
        <w:rPr>
          <w:color w:val="000000"/>
        </w:rPr>
        <w:t>* All findings need to be interpreted with caution as the population figures are estimates. The estimates are based on a sample and are subject to sampling variability, represented as a margin of error.  Please see the data source for each table to see the</w:t>
      </w:r>
      <w:r>
        <w:rPr>
          <w:color w:val="000000"/>
        </w:rPr>
        <w:t xml:space="preserve"> margin of error for each estimate. </w:t>
      </w:r>
    </w:p>
    <w:p w:rsidR="00207443" w:rsidRDefault="006B119F">
      <w:pPr>
        <w:pStyle w:val="Heading3"/>
        <w:spacing w:before="360" w:line="276" w:lineRule="auto"/>
      </w:pPr>
      <w:bookmarkStart w:id="34" w:name="_m9z282ubf92u" w:colFirst="0" w:colLast="0"/>
      <w:bookmarkEnd w:id="34"/>
      <w:r>
        <w:t xml:space="preserve">Language Spoken At Home Data </w:t>
      </w:r>
    </w:p>
    <w:tbl>
      <w:tblPr>
        <w:tblStyle w:val="af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20"/>
        <w:gridCol w:w="1620"/>
        <w:gridCol w:w="1620"/>
        <w:gridCol w:w="1620"/>
        <w:gridCol w:w="1620"/>
        <w:gridCol w:w="1620"/>
        <w:gridCol w:w="1620"/>
      </w:tblGrid>
      <w:tr w:rsidR="00207443">
        <w:tc>
          <w:tcPr>
            <w:tcW w:w="162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District</w:t>
            </w:r>
          </w:p>
        </w:tc>
        <w:tc>
          <w:tcPr>
            <w:tcW w:w="162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Population 5 years and over</w:t>
            </w:r>
            <w:r>
              <w:rPr>
                <w:b/>
                <w:color w:val="000000"/>
              </w:rPr>
              <w:tab/>
            </w:r>
          </w:p>
        </w:tc>
        <w:tc>
          <w:tcPr>
            <w:tcW w:w="162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English only</w:t>
            </w:r>
            <w:r>
              <w:rPr>
                <w:b/>
                <w:color w:val="000000"/>
              </w:rPr>
              <w:tab/>
            </w:r>
          </w:p>
        </w:tc>
        <w:tc>
          <w:tcPr>
            <w:tcW w:w="162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Language other than English</w:t>
            </w:r>
            <w:r>
              <w:rPr>
                <w:b/>
                <w:color w:val="000000"/>
              </w:rPr>
              <w:tab/>
            </w:r>
          </w:p>
        </w:tc>
        <w:tc>
          <w:tcPr>
            <w:tcW w:w="162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Spanish</w:t>
            </w:r>
            <w:r>
              <w:rPr>
                <w:b/>
                <w:color w:val="000000"/>
              </w:rPr>
              <w:tab/>
            </w:r>
          </w:p>
        </w:tc>
        <w:tc>
          <w:tcPr>
            <w:tcW w:w="162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Other Indo-European languages</w:t>
            </w:r>
            <w:r>
              <w:rPr>
                <w:b/>
                <w:color w:val="000000"/>
              </w:rPr>
              <w:tab/>
            </w:r>
          </w:p>
        </w:tc>
        <w:tc>
          <w:tcPr>
            <w:tcW w:w="162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Asian and Pacific Islander languages</w:t>
            </w:r>
            <w:r>
              <w:rPr>
                <w:b/>
                <w:color w:val="000000"/>
              </w:rPr>
              <w:tab/>
            </w:r>
          </w:p>
        </w:tc>
        <w:tc>
          <w:tcPr>
            <w:tcW w:w="1620" w:type="dxa"/>
            <w:shd w:val="clear" w:color="auto" w:fill="CFE2F3"/>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Other languages</w:t>
            </w:r>
            <w:r>
              <w:rPr>
                <w:b/>
                <w:color w:val="000000"/>
              </w:rPr>
              <w:tab/>
            </w:r>
          </w:p>
        </w:tc>
      </w:tr>
      <w:tr w:rsidR="00207443">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Carmel Unifi</w:t>
            </w:r>
            <w:r>
              <w:rPr>
                <w:b/>
                <w:color w:val="000000"/>
              </w:rPr>
              <w:t>ed (a)</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22,368</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84.2%</w:t>
            </w:r>
          </w:p>
          <w:p w:rsidR="00207443" w:rsidRDefault="006B119F">
            <w:pPr>
              <w:widowControl w:val="0"/>
              <w:spacing w:after="0" w:line="240" w:lineRule="auto"/>
              <w:rPr>
                <w:color w:val="000000"/>
              </w:rPr>
            </w:pPr>
            <w:r>
              <w:rPr>
                <w:color w:val="000000"/>
              </w:rPr>
              <w:t>(18,837)</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15.8%</w:t>
            </w:r>
          </w:p>
          <w:p w:rsidR="00207443" w:rsidRDefault="006B119F">
            <w:pPr>
              <w:widowControl w:val="0"/>
              <w:spacing w:after="0" w:line="240" w:lineRule="auto"/>
              <w:rPr>
                <w:color w:val="000000"/>
              </w:rPr>
            </w:pPr>
            <w:r>
              <w:rPr>
                <w:color w:val="000000"/>
              </w:rPr>
              <w:t>(3,531)</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8.5%</w:t>
            </w:r>
          </w:p>
          <w:p w:rsidR="00207443" w:rsidRDefault="006B119F">
            <w:pPr>
              <w:widowControl w:val="0"/>
              <w:spacing w:after="0" w:line="240" w:lineRule="auto"/>
              <w:rPr>
                <w:color w:val="000000"/>
              </w:rPr>
            </w:pPr>
            <w:r>
              <w:rPr>
                <w:color w:val="000000"/>
              </w:rPr>
              <w:t>(1,912)</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5.0%</w:t>
            </w:r>
          </w:p>
          <w:p w:rsidR="00207443" w:rsidRDefault="006B119F">
            <w:pPr>
              <w:widowControl w:val="0"/>
              <w:spacing w:after="0" w:line="240" w:lineRule="auto"/>
              <w:rPr>
                <w:color w:val="000000"/>
              </w:rPr>
            </w:pPr>
            <w:r>
              <w:rPr>
                <w:color w:val="000000"/>
              </w:rPr>
              <w:t>(1,129)</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w:t>
            </w:r>
          </w:p>
          <w:p w:rsidR="00207443" w:rsidRDefault="006B119F">
            <w:pPr>
              <w:widowControl w:val="0"/>
              <w:spacing w:after="0" w:line="240" w:lineRule="auto"/>
              <w:rPr>
                <w:color w:val="000000"/>
              </w:rPr>
            </w:pPr>
            <w:r>
              <w:rPr>
                <w:color w:val="000000"/>
              </w:rPr>
              <w:t>(281)</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0.9%</w:t>
            </w:r>
          </w:p>
          <w:p w:rsidR="00207443" w:rsidRDefault="006B119F">
            <w:pPr>
              <w:widowControl w:val="0"/>
              <w:spacing w:after="0" w:line="240" w:lineRule="auto"/>
              <w:rPr>
                <w:color w:val="000000"/>
              </w:rPr>
            </w:pPr>
            <w:r>
              <w:rPr>
                <w:color w:val="000000"/>
              </w:rPr>
              <w:t>(209)</w:t>
            </w:r>
          </w:p>
        </w:tc>
      </w:tr>
      <w:tr w:rsidR="00207443">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Monterey Peninsula College District (b)</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124,483</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71.14%</w:t>
            </w:r>
          </w:p>
          <w:p w:rsidR="00207443" w:rsidRDefault="006B119F">
            <w:pPr>
              <w:widowControl w:val="0"/>
              <w:spacing w:after="0" w:line="240" w:lineRule="auto"/>
              <w:rPr>
                <w:color w:val="000000"/>
              </w:rPr>
            </w:pPr>
            <w:r>
              <w:rPr>
                <w:color w:val="000000"/>
              </w:rPr>
              <w:t>(88,552)</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28.86%</w:t>
            </w:r>
          </w:p>
          <w:p w:rsidR="00207443" w:rsidRDefault="006B119F">
            <w:pPr>
              <w:widowControl w:val="0"/>
              <w:spacing w:after="0" w:line="240" w:lineRule="auto"/>
              <w:rPr>
                <w:color w:val="000000"/>
              </w:rPr>
            </w:pPr>
            <w:r>
              <w:rPr>
                <w:color w:val="000000"/>
              </w:rPr>
              <w:t>(35,931)</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13.37%</w:t>
            </w:r>
          </w:p>
          <w:p w:rsidR="00207443" w:rsidRDefault="006B119F">
            <w:pPr>
              <w:widowControl w:val="0"/>
              <w:spacing w:after="0" w:line="240" w:lineRule="auto"/>
              <w:rPr>
                <w:color w:val="000000"/>
              </w:rPr>
            </w:pPr>
            <w:r>
              <w:rPr>
                <w:color w:val="000000"/>
              </w:rPr>
              <w:t>(16,646)</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5.01%</w:t>
            </w:r>
          </w:p>
          <w:p w:rsidR="00207443" w:rsidRDefault="006B119F">
            <w:pPr>
              <w:widowControl w:val="0"/>
              <w:spacing w:after="0" w:line="240" w:lineRule="auto"/>
              <w:rPr>
                <w:color w:val="000000"/>
              </w:rPr>
            </w:pPr>
            <w:r>
              <w:rPr>
                <w:color w:val="000000"/>
              </w:rPr>
              <w:t>(6,235)</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6.39%</w:t>
            </w:r>
          </w:p>
          <w:p w:rsidR="00207443" w:rsidRDefault="006B119F">
            <w:pPr>
              <w:widowControl w:val="0"/>
              <w:spacing w:after="0" w:line="240" w:lineRule="auto"/>
              <w:rPr>
                <w:color w:val="000000"/>
              </w:rPr>
            </w:pPr>
            <w:r>
              <w:rPr>
                <w:color w:val="000000"/>
              </w:rPr>
              <w:t>(7,950)</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1.06%</w:t>
            </w:r>
          </w:p>
          <w:p w:rsidR="00207443" w:rsidRDefault="006B119F">
            <w:pPr>
              <w:widowControl w:val="0"/>
              <w:spacing w:after="0" w:line="240" w:lineRule="auto"/>
              <w:rPr>
                <w:color w:val="000000"/>
              </w:rPr>
            </w:pPr>
            <w:r>
              <w:rPr>
                <w:color w:val="000000"/>
              </w:rPr>
              <w:t>(1,323)</w:t>
            </w:r>
          </w:p>
        </w:tc>
      </w:tr>
      <w:tr w:rsidR="00207443">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Monterey Peninsula Unified (c)</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84,678</w:t>
            </w:r>
            <w:r>
              <w:rPr>
                <w:color w:val="000000"/>
              </w:rPr>
              <w:tab/>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65.2%</w:t>
            </w:r>
          </w:p>
          <w:p w:rsidR="00207443" w:rsidRDefault="006B119F">
            <w:pPr>
              <w:widowControl w:val="0"/>
              <w:spacing w:after="0" w:line="240" w:lineRule="auto"/>
              <w:rPr>
                <w:color w:val="000000"/>
              </w:rPr>
            </w:pPr>
            <w:r>
              <w:rPr>
                <w:color w:val="000000"/>
              </w:rPr>
              <w:t>(55,200)</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34.8%</w:t>
            </w:r>
          </w:p>
          <w:p w:rsidR="00207443" w:rsidRDefault="006B119F">
            <w:pPr>
              <w:widowControl w:val="0"/>
              <w:spacing w:after="0" w:line="240" w:lineRule="auto"/>
              <w:rPr>
                <w:color w:val="000000"/>
              </w:rPr>
            </w:pPr>
            <w:r>
              <w:rPr>
                <w:color w:val="000000"/>
              </w:rPr>
              <w:t>(29,478)</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16.3%</w:t>
            </w:r>
          </w:p>
          <w:p w:rsidR="00207443" w:rsidRDefault="006B119F">
            <w:pPr>
              <w:widowControl w:val="0"/>
              <w:spacing w:after="0" w:line="240" w:lineRule="auto"/>
              <w:rPr>
                <w:color w:val="000000"/>
              </w:rPr>
            </w:pPr>
            <w:r>
              <w:rPr>
                <w:color w:val="000000"/>
              </w:rPr>
              <w:t>(13,799)</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4.6%</w:t>
            </w:r>
          </w:p>
          <w:p w:rsidR="00207443" w:rsidRDefault="006B119F">
            <w:pPr>
              <w:widowControl w:val="0"/>
              <w:spacing w:after="0" w:line="240" w:lineRule="auto"/>
              <w:rPr>
                <w:color w:val="000000"/>
              </w:rPr>
            </w:pPr>
            <w:r>
              <w:rPr>
                <w:color w:val="000000"/>
              </w:rPr>
              <w:t>(3,906)</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8.2%</w:t>
            </w:r>
          </w:p>
          <w:p w:rsidR="00207443" w:rsidRDefault="006B119F">
            <w:pPr>
              <w:widowControl w:val="0"/>
              <w:spacing w:after="0" w:line="240" w:lineRule="auto"/>
              <w:rPr>
                <w:color w:val="000000"/>
              </w:rPr>
            </w:pPr>
            <w:r>
              <w:rPr>
                <w:color w:val="000000"/>
              </w:rPr>
              <w:t>(6,954)</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1.2%</w:t>
            </w:r>
          </w:p>
          <w:p w:rsidR="00207443" w:rsidRDefault="006B119F">
            <w:pPr>
              <w:widowControl w:val="0"/>
              <w:spacing w:after="0" w:line="240" w:lineRule="auto"/>
              <w:rPr>
                <w:color w:val="000000"/>
              </w:rPr>
            </w:pPr>
            <w:r>
              <w:rPr>
                <w:color w:val="000000"/>
              </w:rPr>
              <w:t>(1,042)</w:t>
            </w:r>
          </w:p>
        </w:tc>
      </w:tr>
      <w:tr w:rsidR="00207443">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b/>
                <w:color w:val="000000"/>
              </w:rPr>
            </w:pPr>
            <w:r>
              <w:rPr>
                <w:b/>
                <w:color w:val="000000"/>
              </w:rPr>
              <w:t>Pacific Grove Unified (d)</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17,437</w:t>
            </w:r>
            <w:r>
              <w:rPr>
                <w:color w:val="000000"/>
              </w:rPr>
              <w:tab/>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83.2%</w:t>
            </w:r>
          </w:p>
          <w:p w:rsidR="00207443" w:rsidRDefault="006B119F">
            <w:pPr>
              <w:widowControl w:val="0"/>
              <w:spacing w:after="0" w:line="240" w:lineRule="auto"/>
              <w:rPr>
                <w:color w:val="000000"/>
              </w:rPr>
            </w:pPr>
            <w:r>
              <w:rPr>
                <w:color w:val="000000"/>
              </w:rPr>
              <w:t>(14,515)</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16.8%</w:t>
            </w:r>
          </w:p>
          <w:p w:rsidR="00207443" w:rsidRDefault="006B119F">
            <w:pPr>
              <w:widowControl w:val="0"/>
              <w:spacing w:after="0" w:line="240" w:lineRule="auto"/>
              <w:rPr>
                <w:color w:val="000000"/>
              </w:rPr>
            </w:pPr>
            <w:r>
              <w:rPr>
                <w:color w:val="000000"/>
              </w:rPr>
              <w:t>(2,922)</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5.4%</w:t>
            </w:r>
          </w:p>
          <w:p w:rsidR="00207443" w:rsidRDefault="006B119F">
            <w:pPr>
              <w:widowControl w:val="0"/>
              <w:spacing w:after="0" w:line="240" w:lineRule="auto"/>
              <w:rPr>
                <w:color w:val="000000"/>
              </w:rPr>
            </w:pPr>
            <w:r>
              <w:rPr>
                <w:color w:val="000000"/>
              </w:rPr>
              <w:t>(935)</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6.9%</w:t>
            </w:r>
          </w:p>
          <w:p w:rsidR="00207443" w:rsidRDefault="006B119F">
            <w:pPr>
              <w:widowControl w:val="0"/>
              <w:spacing w:after="0" w:line="240" w:lineRule="auto"/>
              <w:rPr>
                <w:color w:val="000000"/>
              </w:rPr>
            </w:pPr>
            <w:r>
              <w:rPr>
                <w:color w:val="000000"/>
              </w:rPr>
              <w:t>(1,200)</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4.1%</w:t>
            </w:r>
          </w:p>
          <w:p w:rsidR="00207443" w:rsidRDefault="006B119F">
            <w:pPr>
              <w:widowControl w:val="0"/>
              <w:spacing w:after="0" w:line="240" w:lineRule="auto"/>
              <w:rPr>
                <w:color w:val="000000"/>
              </w:rPr>
            </w:pPr>
            <w:r>
              <w:rPr>
                <w:color w:val="000000"/>
              </w:rPr>
              <w:t>(715)</w:t>
            </w:r>
          </w:p>
        </w:tc>
        <w:tc>
          <w:tcPr>
            <w:tcW w:w="1620" w:type="dxa"/>
            <w:shd w:val="clear" w:color="auto" w:fill="auto"/>
            <w:tcMar>
              <w:top w:w="100" w:type="dxa"/>
              <w:left w:w="100" w:type="dxa"/>
              <w:bottom w:w="100" w:type="dxa"/>
              <w:right w:w="100" w:type="dxa"/>
            </w:tcMar>
          </w:tcPr>
          <w:p w:rsidR="00207443" w:rsidRDefault="006B119F">
            <w:pPr>
              <w:widowControl w:val="0"/>
              <w:spacing w:after="0" w:line="240" w:lineRule="auto"/>
              <w:rPr>
                <w:color w:val="000000"/>
              </w:rPr>
            </w:pPr>
            <w:r>
              <w:rPr>
                <w:color w:val="000000"/>
              </w:rPr>
              <w:t>0.4%</w:t>
            </w:r>
          </w:p>
          <w:p w:rsidR="00207443" w:rsidRDefault="006B119F">
            <w:pPr>
              <w:widowControl w:val="0"/>
              <w:spacing w:after="0" w:line="240" w:lineRule="auto"/>
              <w:rPr>
                <w:color w:val="000000"/>
              </w:rPr>
            </w:pPr>
            <w:r>
              <w:rPr>
                <w:color w:val="000000"/>
              </w:rPr>
              <w:t>(72)</w:t>
            </w:r>
          </w:p>
        </w:tc>
      </w:tr>
    </w:tbl>
    <w:p w:rsidR="00207443" w:rsidRDefault="006B119F">
      <w:pPr>
        <w:spacing w:after="0"/>
        <w:rPr>
          <w:color w:val="000000"/>
        </w:rPr>
      </w:pPr>
      <w:r>
        <w:rPr>
          <w:b/>
          <w:color w:val="000000"/>
        </w:rPr>
        <w:t xml:space="preserve">Source: </w:t>
      </w:r>
      <w:r>
        <w:rPr>
          <w:color w:val="000000"/>
        </w:rPr>
        <w:t xml:space="preserve">2013-2017 American Community Survey 5-Year Estimates: </w:t>
      </w:r>
      <w:hyperlink r:id="rId30">
        <w:r>
          <w:rPr>
            <w:color w:val="1155CC"/>
            <w:u w:val="single"/>
          </w:rPr>
          <w:t>Selected Social Characteristics In The United States</w:t>
        </w:r>
      </w:hyperlink>
      <w:r>
        <w:rPr>
          <w:color w:val="000000"/>
        </w:rPr>
        <w:t xml:space="preserve"> (2017) / Criteria = Language Spo</w:t>
      </w:r>
      <w:r>
        <w:rPr>
          <w:color w:val="000000"/>
        </w:rPr>
        <w:t>ken at Home</w:t>
      </w:r>
      <w:r>
        <w:rPr>
          <w:color w:val="000000"/>
        </w:rPr>
        <w:br/>
      </w:r>
    </w:p>
    <w:p w:rsidR="00207443" w:rsidRDefault="006B119F">
      <w:pPr>
        <w:spacing w:after="0"/>
        <w:rPr>
          <w:color w:val="04326C"/>
        </w:rPr>
      </w:pPr>
      <w:r>
        <w:rPr>
          <w:color w:val="000000"/>
        </w:rPr>
        <w:t>* All findings need to be interpreted with caution as the population figures are estimates. The estimates are based on a sample and are subject to sampling variability, represented as a margin of error.  Please see the data source for each tab</w:t>
      </w:r>
      <w:r>
        <w:rPr>
          <w:color w:val="000000"/>
        </w:rPr>
        <w:t xml:space="preserve">le to see the margin of error for each estimate. </w:t>
      </w:r>
    </w:p>
    <w:sectPr w:rsidR="00207443">
      <w:type w:val="continuous"/>
      <w:pgSz w:w="15840" w:h="12240"/>
      <w:pgMar w:top="174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19F" w:rsidRDefault="006B119F">
      <w:pPr>
        <w:spacing w:after="0" w:line="240" w:lineRule="auto"/>
      </w:pPr>
      <w:r>
        <w:separator/>
      </w:r>
    </w:p>
  </w:endnote>
  <w:endnote w:type="continuationSeparator" w:id="0">
    <w:p w:rsidR="006B119F" w:rsidRDefault="006B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default"/>
  </w:font>
  <w:font w:name="Verdana">
    <w:panose1 w:val="020B0604030504040204"/>
    <w:charset w:val="00"/>
    <w:family w:val="swiss"/>
    <w:pitch w:val="variable"/>
    <w:sig w:usb0="A10006FF" w:usb1="4000205B" w:usb2="00000010" w:usb3="00000000" w:csb0="0000019F" w:csb1="00000000"/>
  </w:font>
  <w:font w:name="Titillium Web">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443" w:rsidRDefault="006B119F">
    <w:pPr>
      <w:spacing w:after="0"/>
      <w:jc w:val="right"/>
      <w:rPr>
        <w:sz w:val="16"/>
        <w:szCs w:val="16"/>
      </w:rPr>
    </w:pPr>
    <w:r>
      <w:rPr>
        <w:sz w:val="16"/>
        <w:szCs w:val="16"/>
      </w:rPr>
      <w:fldChar w:fldCharType="begin"/>
    </w:r>
    <w:r>
      <w:rPr>
        <w:sz w:val="16"/>
        <w:szCs w:val="16"/>
      </w:rPr>
      <w:instrText>PAGE</w:instrText>
    </w:r>
    <w:r w:rsidR="004F63BB">
      <w:rPr>
        <w:sz w:val="16"/>
        <w:szCs w:val="16"/>
      </w:rPr>
      <w:fldChar w:fldCharType="separate"/>
    </w:r>
    <w:r w:rsidR="004F63BB">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443" w:rsidRDefault="00207443">
    <w:pPr>
      <w:pBdr>
        <w:top w:val="nil"/>
        <w:left w:val="nil"/>
        <w:bottom w:val="nil"/>
        <w:right w:val="nil"/>
        <w:between w:val="nil"/>
      </w:pBdr>
      <w:tabs>
        <w:tab w:val="center" w:pos="4680"/>
        <w:tab w:val="right" w:pos="9360"/>
      </w:tabs>
      <w:spacing w:after="0" w:line="240" w:lineRule="auto"/>
      <w:ind w:right="360"/>
      <w:jc w:val="right"/>
      <w:rPr>
        <w:rFonts w:ascii="Avenir" w:eastAsia="Avenir" w:hAnsi="Avenir" w:cs="Avenir"/>
        <w:color w:val="40404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19F" w:rsidRDefault="006B119F">
      <w:pPr>
        <w:spacing w:after="0" w:line="240" w:lineRule="auto"/>
      </w:pPr>
      <w:r>
        <w:separator/>
      </w:r>
    </w:p>
  </w:footnote>
  <w:footnote w:type="continuationSeparator" w:id="0">
    <w:p w:rsidR="006B119F" w:rsidRDefault="006B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443" w:rsidRDefault="006B119F">
    <w:pPr>
      <w:jc w:val="right"/>
      <w:rPr>
        <w:color w:val="FF0000"/>
      </w:rPr>
    </w:pPr>
    <w:r>
      <w:t>Monterey Adult Education Consortium</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856232" cy="484632"/>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232" cy="48463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443" w:rsidRDefault="004F63BB">
    <w:pPr>
      <w:spacing w:after="0" w:line="240" w:lineRule="auto"/>
      <w:ind w:right="-450"/>
      <w:jc w:val="right"/>
      <w:rPr>
        <w:rFonts w:ascii="Avenir" w:eastAsia="Avenir" w:hAnsi="Avenir" w:cs="Avenir"/>
        <w:color w:val="666666"/>
        <w:sz w:val="32"/>
        <w:szCs w:val="32"/>
      </w:rPr>
    </w:pPr>
    <w:r>
      <w:rPr>
        <w:noProof/>
      </w:rPr>
      <w:drawing>
        <wp:anchor distT="0" distB="0" distL="114300" distR="114300" simplePos="0" relativeHeight="251659264" behindDoc="0" locked="0" layoutInCell="1" hidden="0" allowOverlap="1">
          <wp:simplePos x="0" y="0"/>
          <wp:positionH relativeFrom="column">
            <wp:posOffset>58825</wp:posOffset>
          </wp:positionH>
          <wp:positionV relativeFrom="paragraph">
            <wp:posOffset>78335</wp:posOffset>
          </wp:positionV>
          <wp:extent cx="1856105" cy="4845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105" cy="484505"/>
                  </a:xfrm>
                  <a:prstGeom prst="rect">
                    <a:avLst/>
                  </a:prstGeom>
                  <a:ln/>
                </pic:spPr>
              </pic:pic>
            </a:graphicData>
          </a:graphic>
        </wp:anchor>
      </w:drawing>
    </w:r>
    <w:r w:rsidR="006B119F">
      <w:rPr>
        <w:rFonts w:ascii="Avenir" w:eastAsia="Avenir" w:hAnsi="Avenir" w:cs="Avenir"/>
        <w:color w:val="666666"/>
        <w:sz w:val="32"/>
        <w:szCs w:val="32"/>
      </w:rPr>
      <w:t>CONSORTIUM THREE-YEAR PLAN</w:t>
    </w:r>
  </w:p>
  <w:p w:rsidR="00207443" w:rsidRDefault="006B119F">
    <w:pPr>
      <w:spacing w:after="0" w:line="240" w:lineRule="auto"/>
      <w:ind w:right="-450"/>
      <w:jc w:val="right"/>
      <w:rPr>
        <w:rFonts w:ascii="Avenir" w:eastAsia="Avenir" w:hAnsi="Avenir" w:cs="Avenir"/>
        <w:color w:val="666666"/>
        <w:sz w:val="32"/>
        <w:szCs w:val="32"/>
      </w:rPr>
    </w:pPr>
    <w:r>
      <w:rPr>
        <w:color w:val="666666"/>
        <w:sz w:val="32"/>
        <w:szCs w:val="32"/>
      </w:rPr>
      <w:t>+</w:t>
    </w:r>
    <w:r>
      <w:rPr>
        <w:rFonts w:ascii="Avenir" w:eastAsia="Avenir" w:hAnsi="Avenir" w:cs="Avenir"/>
        <w:color w:val="666666"/>
        <w:sz w:val="32"/>
        <w:szCs w:val="32"/>
      </w:rPr>
      <w:t>2019-2022</w:t>
    </w:r>
  </w:p>
  <w:p w:rsidR="00207443" w:rsidRDefault="00207443">
    <w:pPr>
      <w:pBdr>
        <w:top w:val="nil"/>
        <w:left w:val="nil"/>
        <w:bottom w:val="nil"/>
        <w:right w:val="nil"/>
        <w:between w:val="nil"/>
      </w:pBdr>
      <w:tabs>
        <w:tab w:val="center" w:pos="4680"/>
        <w:tab w:val="right" w:pos="9360"/>
      </w:tabs>
      <w:spacing w:after="0" w:line="240" w:lineRule="auto"/>
      <w:rPr>
        <w:rFonts w:ascii="Avenir" w:eastAsia="Avenir" w:hAnsi="Avenir" w:cs="Avenir"/>
        <w:color w:val="40404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A38"/>
    <w:multiLevelType w:val="multilevel"/>
    <w:tmpl w:val="90B4C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17896"/>
    <w:multiLevelType w:val="multilevel"/>
    <w:tmpl w:val="B4DCF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F120B2"/>
    <w:multiLevelType w:val="multilevel"/>
    <w:tmpl w:val="FA1E1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373308"/>
    <w:multiLevelType w:val="multilevel"/>
    <w:tmpl w:val="EA3E0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F536B8"/>
    <w:multiLevelType w:val="multilevel"/>
    <w:tmpl w:val="E1A40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D3C18"/>
    <w:multiLevelType w:val="multilevel"/>
    <w:tmpl w:val="3F2AB5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07203EB"/>
    <w:multiLevelType w:val="multilevel"/>
    <w:tmpl w:val="0C1AB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D5726F"/>
    <w:multiLevelType w:val="multilevel"/>
    <w:tmpl w:val="A25C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DA0047"/>
    <w:multiLevelType w:val="multilevel"/>
    <w:tmpl w:val="91784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6F3CDB"/>
    <w:multiLevelType w:val="multilevel"/>
    <w:tmpl w:val="CAF80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071D7E"/>
    <w:multiLevelType w:val="multilevel"/>
    <w:tmpl w:val="27AA0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E60748"/>
    <w:multiLevelType w:val="multilevel"/>
    <w:tmpl w:val="10E8E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B560CC"/>
    <w:multiLevelType w:val="hybridMultilevel"/>
    <w:tmpl w:val="1710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0"/>
  </w:num>
  <w:num w:numId="6">
    <w:abstractNumId w:val="6"/>
  </w:num>
  <w:num w:numId="7">
    <w:abstractNumId w:val="9"/>
  </w:num>
  <w:num w:numId="8">
    <w:abstractNumId w:val="11"/>
  </w:num>
  <w:num w:numId="9">
    <w:abstractNumId w:val="10"/>
  </w:num>
  <w:num w:numId="10">
    <w:abstractNumId w:val="7"/>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43"/>
    <w:rsid w:val="00207443"/>
    <w:rsid w:val="004F63BB"/>
    <w:rsid w:val="0069582D"/>
    <w:rsid w:val="006B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D6C1C"/>
  <w15:docId w15:val="{28BDAF93-82AF-9F49-B900-E80CB71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187196"/>
      <w:sz w:val="36"/>
      <w:szCs w:val="36"/>
    </w:rPr>
  </w:style>
  <w:style w:type="paragraph" w:styleId="Heading2">
    <w:name w:val="heading 2"/>
    <w:basedOn w:val="Normal"/>
    <w:next w:val="Normal"/>
    <w:uiPriority w:val="9"/>
    <w:unhideWhenUsed/>
    <w:qFormat/>
    <w:pPr>
      <w:keepNext/>
      <w:keepLines/>
      <w:pBdr>
        <w:bottom w:val="single" w:sz="6" w:space="1" w:color="000000"/>
      </w:pBdr>
      <w:spacing w:before="240" w:after="120" w:line="240" w:lineRule="auto"/>
      <w:outlineLvl w:val="1"/>
    </w:pPr>
    <w:rPr>
      <w:sz w:val="32"/>
      <w:szCs w:val="32"/>
    </w:rPr>
  </w:style>
  <w:style w:type="paragraph" w:styleId="Heading3">
    <w:name w:val="heading 3"/>
    <w:basedOn w:val="Normal"/>
    <w:next w:val="Normal"/>
    <w:uiPriority w:val="9"/>
    <w:unhideWhenUsed/>
    <w:qFormat/>
    <w:pPr>
      <w:spacing w:before="240" w:after="120" w:line="240" w:lineRule="auto"/>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58" w:type="dxa"/>
        <w:left w:w="58" w:type="dxa"/>
        <w:bottom w:w="58" w:type="dxa"/>
        <w:right w:w="58" w:type="dxa"/>
      </w:tblCellMar>
    </w:tblPr>
  </w:style>
  <w:style w:type="table" w:customStyle="1" w:styleId="a6">
    <w:basedOn w:val="TableNormal"/>
    <w:tblPr>
      <w:tblStyleRowBandSize w:val="1"/>
      <w:tblStyleColBandSize w:val="1"/>
      <w:tblCellMar>
        <w:top w:w="58" w:type="dxa"/>
        <w:left w:w="58" w:type="dxa"/>
        <w:bottom w:w="58" w:type="dxa"/>
        <w:right w:w="5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58" w:type="dxa"/>
        <w:left w:w="58" w:type="dxa"/>
        <w:bottom w:w="58" w:type="dxa"/>
        <w:right w:w="58" w:type="dxa"/>
      </w:tblCellMar>
    </w:tblPr>
  </w:style>
  <w:style w:type="table" w:customStyle="1" w:styleId="a9">
    <w:basedOn w:val="TableNormal"/>
    <w:tblPr>
      <w:tblStyleRowBandSize w:val="1"/>
      <w:tblStyleColBandSize w:val="1"/>
      <w:tblCellMar>
        <w:top w:w="58" w:type="dxa"/>
        <w:left w:w="58" w:type="dxa"/>
        <w:bottom w:w="58" w:type="dxa"/>
        <w:right w:w="5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58" w:type="dxa"/>
        <w:left w:w="58" w:type="dxa"/>
        <w:bottom w:w="58" w:type="dxa"/>
        <w:right w:w="58" w:type="dxa"/>
      </w:tblCellMar>
    </w:tblPr>
  </w:style>
  <w:style w:type="table" w:customStyle="1" w:styleId="ac">
    <w:basedOn w:val="TableNormal"/>
    <w:tblPr>
      <w:tblStyleRowBandSize w:val="1"/>
      <w:tblStyleColBandSize w:val="1"/>
      <w:tblCellMar>
        <w:top w:w="58" w:type="dxa"/>
        <w:left w:w="58" w:type="dxa"/>
        <w:bottom w:w="58" w:type="dxa"/>
        <w:right w:w="5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BB"/>
  </w:style>
  <w:style w:type="paragraph" w:styleId="Footer">
    <w:name w:val="footer"/>
    <w:basedOn w:val="Normal"/>
    <w:link w:val="FooterChar"/>
    <w:uiPriority w:val="99"/>
    <w:unhideWhenUsed/>
    <w:rsid w:val="004F6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BB"/>
  </w:style>
  <w:style w:type="character" w:styleId="Hyperlink">
    <w:name w:val="Hyperlink"/>
    <w:basedOn w:val="DefaultParagraphFont"/>
    <w:uiPriority w:val="99"/>
    <w:unhideWhenUsed/>
    <w:rsid w:val="004F63BB"/>
    <w:rPr>
      <w:color w:val="0000FF" w:themeColor="hyperlink"/>
      <w:u w:val="single"/>
    </w:rPr>
  </w:style>
  <w:style w:type="character" w:styleId="UnresolvedMention">
    <w:name w:val="Unresolved Mention"/>
    <w:basedOn w:val="DefaultParagraphFont"/>
    <w:uiPriority w:val="99"/>
    <w:semiHidden/>
    <w:unhideWhenUsed/>
    <w:rsid w:val="004F63BB"/>
    <w:rPr>
      <w:color w:val="605E5C"/>
      <w:shd w:val="clear" w:color="auto" w:fill="E1DFDD"/>
    </w:rPr>
  </w:style>
  <w:style w:type="paragraph" w:styleId="ListParagraph">
    <w:name w:val="List Paragraph"/>
    <w:basedOn w:val="Normal"/>
    <w:uiPriority w:val="34"/>
    <w:qFormat/>
    <w:rsid w:val="004F63BB"/>
    <w:pPr>
      <w:ind w:left="720"/>
      <w:contextualSpacing/>
    </w:pPr>
  </w:style>
  <w:style w:type="paragraph" w:styleId="BalloonText">
    <w:name w:val="Balloon Text"/>
    <w:basedOn w:val="Normal"/>
    <w:link w:val="BalloonTextChar"/>
    <w:uiPriority w:val="99"/>
    <w:semiHidden/>
    <w:unhideWhenUsed/>
    <w:rsid w:val="006958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8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bep.biz/what-we-do/transportation/" TargetMode="External"/><Relationship Id="rId18" Type="http://schemas.openxmlformats.org/officeDocument/2006/relationships/hyperlink" Target="https://www.google.com/search?q=south+bay+regional+public+safety+training+consortium&amp;oq=South+Bay+Regional+Public+Safety+Training+Consortium&amp;aqs=chrome.0.0l2.1892j0j8&amp;sourceid=chrome&amp;ie=UTF-8" TargetMode="External"/><Relationship Id="rId26" Type="http://schemas.openxmlformats.org/officeDocument/2006/relationships/hyperlink" Target="https://factfinder.census.gov/faces/tableservices/jsf/pages/productview.xhtml?pid=ACS_16_5YR_DP02" TargetMode="External"/><Relationship Id="rId3" Type="http://schemas.openxmlformats.org/officeDocument/2006/relationships/settings" Target="settings.xml"/><Relationship Id="rId21" Type="http://schemas.openxmlformats.org/officeDocument/2006/relationships/hyperlink" Target="https://factfinder.census.gov/faces/tableservices/jsf/pages/productview.xhtml?pid=ACS_16_5YR_DP02" TargetMode="External"/><Relationship Id="rId7" Type="http://schemas.openxmlformats.org/officeDocument/2006/relationships/header" Target="header1.xml"/><Relationship Id="rId12" Type="http://schemas.openxmlformats.org/officeDocument/2006/relationships/hyperlink" Target="https://docs.google.com/spreadsheets/d/1BHw56ZIhWc-8KrHXupE6y09qZ8LmTHKEIdTXek5bN-I/edit?usp=sharing" TargetMode="External"/><Relationship Id="rId17" Type="http://schemas.openxmlformats.org/officeDocument/2006/relationships/hyperlink" Target="https://www.google.com/search?q=monterey+institute+of+international+studies&amp;rlz=1C1GCEB_enUS809US809&amp;oq=monterey+ins&amp;aqs=chrome.0.0l6.2649j0j7&amp;sourceid=chrome&amp;ie=UTF-8" TargetMode="External"/><Relationship Id="rId25" Type="http://schemas.openxmlformats.org/officeDocument/2006/relationships/hyperlink" Target="https://factfinder.census.gov/faces/tableservices/jsf/pages/productview.xhtml?pid=ACS_17_5YR_S1501&amp;prodType=table" TargetMode="External"/><Relationship Id="rId2" Type="http://schemas.openxmlformats.org/officeDocument/2006/relationships/styles" Target="styles.xml"/><Relationship Id="rId16" Type="http://schemas.openxmlformats.org/officeDocument/2006/relationships/hyperlink" Target="https://mbep.biz/what-we-do/technology/" TargetMode="External"/><Relationship Id="rId20" Type="http://schemas.openxmlformats.org/officeDocument/2006/relationships/hyperlink" Target="https://factfinder.census.gov/faces/tableservices/jsf/pages/productview.xhtml?pid=ACS_17_5YR_DP05&amp;prodType=table" TargetMode="External"/><Relationship Id="rId29" Type="http://schemas.openxmlformats.org/officeDocument/2006/relationships/hyperlink" Target="https://factfinder.census.gov/faces/tableservices/jsf/pages/productview.xhtml?pid=ACS_17_5YR_S1501&amp;prodType=ta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nolle@mpc.edu" TargetMode="External"/><Relationship Id="rId24" Type="http://schemas.openxmlformats.org/officeDocument/2006/relationships/hyperlink" Target="https://factfinder.census.gov/faces/tableservices/jsf/pages/productview.xhtml?pid=ACS_17_5YR_S1702&amp;prodType=tabl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bep.biz/what-we-do/workforce/" TargetMode="External"/><Relationship Id="rId23" Type="http://schemas.openxmlformats.org/officeDocument/2006/relationships/hyperlink" Target="https://factfinder.census.gov/faces/tableservices/jsf/pages/productview.xhtml?pid=ACS_17_5YR_DP03&amp;prodType=table" TargetMode="External"/><Relationship Id="rId28" Type="http://schemas.openxmlformats.org/officeDocument/2006/relationships/hyperlink" Target="https://factfinder.census.gov/faces/tableservices/jsf/pages/productview.xhtml?pid=ACS_17_5YR_S1501&amp;prodType=table"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bep.biz/what-we-do/housing/" TargetMode="External"/><Relationship Id="rId22" Type="http://schemas.openxmlformats.org/officeDocument/2006/relationships/hyperlink" Target="https://factfinder.census.gov/faces/tableservices/jsf/pages/productview.xhtml?pid=ACS_17_5YR_S1501&amp;prodType=table" TargetMode="External"/><Relationship Id="rId27" Type="http://schemas.openxmlformats.org/officeDocument/2006/relationships/hyperlink" Target="https://factfinder.census.gov/faces/tableservices/jsf/pages/productview.xhtml?pid=ACS_16_5YR_DP02" TargetMode="External"/><Relationship Id="rId30" Type="http://schemas.openxmlformats.org/officeDocument/2006/relationships/hyperlink" Target="https://factfinder.census.gov/faces/tableservices/jsf/pages/productview.xhtml?pid=ACS_16_5YR_DP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10859</Words>
  <Characters>61901</Characters>
  <Application>Microsoft Office Word</Application>
  <DocSecurity>0</DocSecurity>
  <Lines>515</Lines>
  <Paragraphs>145</Paragraphs>
  <ScaleCrop>false</ScaleCrop>
  <Company/>
  <LinksUpToDate>false</LinksUpToDate>
  <CharactersWithSpaces>72615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Knolle</cp:lastModifiedBy>
  <cp:revision>2</cp:revision>
  <cp:lastPrinted>2019-06-06T20:21:00Z</cp:lastPrinted>
  <dcterms:created xsi:type="dcterms:W3CDTF">2019-06-06T20:21:00Z</dcterms:created>
  <dcterms:modified xsi:type="dcterms:W3CDTF">2019-06-06T20:21:00Z</dcterms:modified>
</cp:coreProperties>
</file>